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56" w:rsidRPr="00CF2125" w:rsidRDefault="00756956" w:rsidP="00756956">
      <w:pPr>
        <w:tabs>
          <w:tab w:val="left" w:pos="709"/>
        </w:tabs>
        <w:jc w:val="center"/>
        <w:rPr>
          <w:rFonts w:ascii="Arial" w:eastAsia="Batang" w:hAnsi="Arial" w:cs="Arial"/>
          <w:b/>
          <w:color w:val="000000"/>
          <w:sz w:val="32"/>
          <w:szCs w:val="32"/>
        </w:rPr>
      </w:pPr>
      <w:r>
        <w:rPr>
          <w:rFonts w:ascii="Arial" w:eastAsia="Batang" w:hAnsi="Arial" w:cs="Arial"/>
          <w:b/>
          <w:color w:val="000000"/>
          <w:sz w:val="32"/>
          <w:szCs w:val="32"/>
        </w:rPr>
        <w:t>21.06</w:t>
      </w:r>
      <w:r w:rsidRPr="00CF2125">
        <w:rPr>
          <w:rFonts w:ascii="Arial" w:eastAsia="Batang" w:hAnsi="Arial" w:cs="Arial"/>
          <w:b/>
          <w:color w:val="000000"/>
          <w:sz w:val="32"/>
          <w:szCs w:val="32"/>
        </w:rPr>
        <w:t>.2019г. №</w:t>
      </w:r>
      <w:r w:rsidR="008334E0">
        <w:rPr>
          <w:rFonts w:ascii="Arial" w:eastAsia="Batang" w:hAnsi="Arial" w:cs="Arial"/>
          <w:b/>
          <w:color w:val="000000"/>
          <w:sz w:val="32"/>
          <w:szCs w:val="32"/>
        </w:rPr>
        <w:t>126</w:t>
      </w:r>
    </w:p>
    <w:p w:rsidR="00756956" w:rsidRPr="00CF2125" w:rsidRDefault="00756956" w:rsidP="00756956">
      <w:pPr>
        <w:tabs>
          <w:tab w:val="left" w:pos="709"/>
        </w:tabs>
        <w:jc w:val="center"/>
        <w:rPr>
          <w:rFonts w:ascii="Arial" w:eastAsia="Batang" w:hAnsi="Arial" w:cs="Arial"/>
          <w:b/>
          <w:color w:val="000000"/>
          <w:sz w:val="32"/>
          <w:szCs w:val="32"/>
        </w:rPr>
      </w:pPr>
      <w:r w:rsidRPr="00CF2125">
        <w:rPr>
          <w:rFonts w:ascii="Arial" w:eastAsia="Batang" w:hAnsi="Arial" w:cs="Arial"/>
          <w:b/>
          <w:color w:val="000000"/>
          <w:sz w:val="32"/>
          <w:szCs w:val="32"/>
        </w:rPr>
        <w:t>РОССИЙСКАЯ ФЕДЕРАЦИЯ</w:t>
      </w:r>
    </w:p>
    <w:p w:rsidR="00756956" w:rsidRPr="00CF2125" w:rsidRDefault="00756956" w:rsidP="00756956">
      <w:pPr>
        <w:tabs>
          <w:tab w:val="left" w:pos="709"/>
        </w:tabs>
        <w:jc w:val="center"/>
        <w:rPr>
          <w:rFonts w:ascii="Arial" w:eastAsia="Batang" w:hAnsi="Arial" w:cs="Arial"/>
          <w:b/>
          <w:color w:val="000000"/>
          <w:sz w:val="32"/>
          <w:szCs w:val="32"/>
        </w:rPr>
      </w:pPr>
      <w:r w:rsidRPr="00CF2125">
        <w:rPr>
          <w:rFonts w:ascii="Arial" w:eastAsia="Batang" w:hAnsi="Arial" w:cs="Arial"/>
          <w:b/>
          <w:color w:val="000000"/>
          <w:sz w:val="32"/>
          <w:szCs w:val="32"/>
        </w:rPr>
        <w:t>ИРКУТСКАЯ ОБЛАСТЬ</w:t>
      </w:r>
    </w:p>
    <w:p w:rsidR="00756956" w:rsidRPr="00CF2125" w:rsidRDefault="00756956" w:rsidP="00756956">
      <w:pPr>
        <w:tabs>
          <w:tab w:val="left" w:pos="709"/>
        </w:tabs>
        <w:jc w:val="center"/>
        <w:rPr>
          <w:rFonts w:ascii="Arial" w:eastAsia="Batang" w:hAnsi="Arial" w:cs="Arial"/>
          <w:b/>
          <w:color w:val="000000"/>
          <w:sz w:val="32"/>
          <w:szCs w:val="32"/>
        </w:rPr>
      </w:pPr>
      <w:r w:rsidRPr="00CF2125">
        <w:rPr>
          <w:rFonts w:ascii="Arial" w:eastAsia="Batang" w:hAnsi="Arial" w:cs="Arial"/>
          <w:b/>
          <w:color w:val="000000"/>
          <w:sz w:val="32"/>
          <w:szCs w:val="32"/>
        </w:rPr>
        <w:t>КАЧУГСКИЙ МУНИЦИПАЛЬНЫЙ РАЙОН</w:t>
      </w:r>
    </w:p>
    <w:p w:rsidR="00756956" w:rsidRPr="00CF2125" w:rsidRDefault="00756956" w:rsidP="00756956">
      <w:pPr>
        <w:tabs>
          <w:tab w:val="left" w:pos="709"/>
        </w:tabs>
        <w:jc w:val="center"/>
        <w:rPr>
          <w:rFonts w:ascii="Arial" w:eastAsia="Batang" w:hAnsi="Arial" w:cs="Arial"/>
          <w:b/>
          <w:color w:val="000000"/>
          <w:sz w:val="32"/>
          <w:szCs w:val="32"/>
        </w:rPr>
      </w:pPr>
      <w:r w:rsidRPr="00CF2125">
        <w:rPr>
          <w:rFonts w:ascii="Arial" w:eastAsia="Batang" w:hAnsi="Arial" w:cs="Arial"/>
          <w:b/>
          <w:color w:val="000000"/>
          <w:sz w:val="32"/>
          <w:szCs w:val="32"/>
        </w:rPr>
        <w:t>КАЧУГСКОЕ МУНИЦИПАЛЬНОЕ ОБРАЗОВАНИЕ,</w:t>
      </w:r>
    </w:p>
    <w:p w:rsidR="00756956" w:rsidRPr="00CF2125" w:rsidRDefault="00756956" w:rsidP="00756956">
      <w:pPr>
        <w:tabs>
          <w:tab w:val="left" w:pos="709"/>
        </w:tabs>
        <w:jc w:val="center"/>
        <w:rPr>
          <w:rFonts w:ascii="Arial" w:eastAsia="Batang" w:hAnsi="Arial" w:cs="Arial"/>
          <w:b/>
          <w:color w:val="000000"/>
          <w:sz w:val="32"/>
          <w:szCs w:val="32"/>
        </w:rPr>
      </w:pPr>
      <w:r w:rsidRPr="00CF2125">
        <w:rPr>
          <w:rFonts w:ascii="Arial" w:eastAsia="Batang" w:hAnsi="Arial" w:cs="Arial"/>
          <w:b/>
          <w:color w:val="000000"/>
          <w:sz w:val="32"/>
          <w:szCs w:val="32"/>
        </w:rPr>
        <w:t>ГОРОДСКОЕ ПОСЕЛЕНИЕ</w:t>
      </w:r>
    </w:p>
    <w:p w:rsidR="00756956" w:rsidRPr="00CF2125" w:rsidRDefault="00756956" w:rsidP="00756956">
      <w:pPr>
        <w:tabs>
          <w:tab w:val="left" w:pos="709"/>
        </w:tabs>
        <w:jc w:val="center"/>
        <w:rPr>
          <w:rFonts w:ascii="Arial" w:eastAsia="Batang" w:hAnsi="Arial" w:cs="Arial"/>
          <w:b/>
          <w:color w:val="000000"/>
          <w:sz w:val="32"/>
          <w:szCs w:val="32"/>
        </w:rPr>
      </w:pPr>
      <w:r w:rsidRPr="00CF2125">
        <w:rPr>
          <w:rFonts w:ascii="Arial" w:eastAsia="Batang" w:hAnsi="Arial" w:cs="Arial"/>
          <w:b/>
          <w:color w:val="000000"/>
          <w:sz w:val="32"/>
          <w:szCs w:val="32"/>
        </w:rPr>
        <w:t>ДУМА</w:t>
      </w:r>
    </w:p>
    <w:p w:rsidR="00756956" w:rsidRPr="00943C9B" w:rsidRDefault="00756956" w:rsidP="00756956">
      <w:pPr>
        <w:jc w:val="center"/>
      </w:pPr>
      <w:r w:rsidRPr="00CF2125">
        <w:rPr>
          <w:rFonts w:ascii="Arial" w:eastAsia="Batang" w:hAnsi="Arial" w:cs="Arial"/>
          <w:b/>
          <w:color w:val="000000"/>
          <w:sz w:val="32"/>
          <w:szCs w:val="32"/>
        </w:rPr>
        <w:t>РЕШЕНИЕ</w:t>
      </w:r>
    </w:p>
    <w:p w:rsidR="00756956" w:rsidRPr="00943C9B" w:rsidRDefault="00756956" w:rsidP="007569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43C9B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</w:p>
    <w:p w:rsidR="00756956" w:rsidRPr="00943C9B" w:rsidRDefault="00756956" w:rsidP="007569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43C9B">
        <w:rPr>
          <w:rFonts w:ascii="Arial" w:hAnsi="Arial" w:cs="Arial"/>
          <w:b/>
          <w:bCs/>
          <w:sz w:val="32"/>
          <w:szCs w:val="32"/>
        </w:rPr>
        <w:t xml:space="preserve">ОБ ОПЛАТЕ ТРУДА ВЫБОРНЫХ ДОЛЖНОСТНЫХ ЛИЦ </w:t>
      </w:r>
    </w:p>
    <w:p w:rsidR="00756956" w:rsidRPr="00943C9B" w:rsidRDefault="00756956" w:rsidP="007569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КАЧУГСКОГО</w:t>
      </w:r>
      <w:r w:rsidRPr="00943C9B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</w:t>
      </w:r>
      <w:r>
        <w:rPr>
          <w:rFonts w:ascii="Arial" w:hAnsi="Arial" w:cs="Arial"/>
          <w:b/>
          <w:bCs/>
          <w:sz w:val="32"/>
          <w:szCs w:val="32"/>
        </w:rPr>
        <w:t>,</w:t>
      </w:r>
      <w:r w:rsidRPr="00943C9B">
        <w:rPr>
          <w:rFonts w:ascii="Arial" w:hAnsi="Arial" w:cs="Arial"/>
          <w:b/>
          <w:bCs/>
          <w:sz w:val="32"/>
          <w:szCs w:val="32"/>
        </w:rPr>
        <w:t xml:space="preserve"> ГОРОДСКОЕ ПОСЕЛЕНИЕ  </w:t>
      </w:r>
    </w:p>
    <w:p w:rsidR="00756956" w:rsidRPr="0065394E" w:rsidRDefault="00756956" w:rsidP="00756956">
      <w:pPr>
        <w:pStyle w:val="a0"/>
        <w:rPr>
          <w:rFonts w:ascii="Arial" w:hAnsi="Arial" w:cs="Arial"/>
          <w:sz w:val="24"/>
          <w:szCs w:val="24"/>
        </w:rPr>
      </w:pPr>
    </w:p>
    <w:p w:rsidR="00756956" w:rsidRPr="0065394E" w:rsidRDefault="00756956" w:rsidP="00756956">
      <w:pPr>
        <w:pStyle w:val="a0"/>
        <w:rPr>
          <w:rFonts w:ascii="Arial" w:hAnsi="Arial" w:cs="Arial"/>
          <w:sz w:val="24"/>
          <w:szCs w:val="24"/>
        </w:rPr>
      </w:pPr>
    </w:p>
    <w:p w:rsidR="00756956" w:rsidRPr="0065394E" w:rsidRDefault="00756956" w:rsidP="0075695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65394E">
        <w:rPr>
          <w:rFonts w:ascii="Arial" w:hAnsi="Arial" w:cs="Arial"/>
          <w:sz w:val="24"/>
        </w:rPr>
        <w:t xml:space="preserve">В соответствии с 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Качугского муниципального образования, городское поселение, </w:t>
      </w:r>
      <w:r w:rsidRPr="00CF2125">
        <w:rPr>
          <w:rFonts w:ascii="Arial" w:hAnsi="Arial" w:cs="Arial"/>
          <w:sz w:val="24"/>
        </w:rPr>
        <w:t>Дума Качугского муниципального образования, городского поселения</w:t>
      </w:r>
    </w:p>
    <w:p w:rsidR="00756956" w:rsidRPr="00943C9B" w:rsidRDefault="00756956" w:rsidP="0075695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</w:rPr>
      </w:pPr>
      <w:r w:rsidRPr="00943C9B">
        <w:rPr>
          <w:rFonts w:ascii="Arial" w:hAnsi="Arial" w:cs="Arial"/>
          <w:b/>
          <w:sz w:val="24"/>
        </w:rPr>
        <w:t>РЕШИЛА:</w:t>
      </w:r>
    </w:p>
    <w:p w:rsidR="00756956" w:rsidRPr="00AE5252" w:rsidRDefault="00756956" w:rsidP="0075695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4"/>
        </w:rPr>
      </w:pPr>
      <w:r w:rsidRPr="00AE5252">
        <w:rPr>
          <w:rFonts w:ascii="Arial" w:hAnsi="Arial" w:cs="Arial"/>
          <w:sz w:val="24"/>
        </w:rPr>
        <w:t>Утвердить положение об оплате труда выборных должностных лиц Качугского муниципального образования, городское поселение</w:t>
      </w:r>
      <w:r w:rsidRPr="00AE5252">
        <w:rPr>
          <w:rFonts w:ascii="Arial" w:hAnsi="Arial" w:cs="Arial"/>
          <w:bCs/>
          <w:i/>
          <w:sz w:val="24"/>
        </w:rPr>
        <w:t xml:space="preserve"> </w:t>
      </w:r>
      <w:r w:rsidRPr="00AE5252">
        <w:rPr>
          <w:rFonts w:ascii="Arial" w:hAnsi="Arial" w:cs="Arial"/>
          <w:sz w:val="24"/>
        </w:rPr>
        <w:t>(прилагается).</w:t>
      </w:r>
    </w:p>
    <w:p w:rsidR="00756956" w:rsidRDefault="00756956" w:rsidP="00756956">
      <w:pPr>
        <w:pStyle w:val="a0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AE5252">
        <w:rPr>
          <w:rFonts w:ascii="Arial" w:hAnsi="Arial" w:cs="Arial"/>
          <w:sz w:val="24"/>
          <w:szCs w:val="24"/>
        </w:rPr>
        <w:t xml:space="preserve"> Считать утратившим силу решение Думы Качугского муниципального образования, городское поселение от 17.01.2018 г. № 29 «Об упорядочении оплаты труда депутатов, выборных должностных лиц местного самоуправления, осуществляющих свои полномочия на постоянной основе в </w:t>
      </w:r>
      <w:proofErr w:type="spellStart"/>
      <w:r w:rsidRPr="00AE5252">
        <w:rPr>
          <w:rFonts w:ascii="Arial" w:hAnsi="Arial" w:cs="Arial"/>
          <w:sz w:val="24"/>
          <w:szCs w:val="24"/>
        </w:rPr>
        <w:t>Качугском</w:t>
      </w:r>
      <w:proofErr w:type="spellEnd"/>
      <w:r w:rsidRPr="00AE5252">
        <w:rPr>
          <w:rFonts w:ascii="Arial" w:hAnsi="Arial" w:cs="Arial"/>
          <w:sz w:val="24"/>
          <w:szCs w:val="24"/>
        </w:rPr>
        <w:t xml:space="preserve"> муниципальном образовании, городское поселение».</w:t>
      </w:r>
    </w:p>
    <w:p w:rsidR="00756956" w:rsidRPr="00AE5252" w:rsidRDefault="00756956" w:rsidP="00756956">
      <w:pPr>
        <w:pStyle w:val="a0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Решение распространяет свое действие на отношения, возникающие с 1 апреля 2019 года, и вступает в  </w:t>
      </w:r>
      <w:r w:rsidRPr="0065394E">
        <w:rPr>
          <w:rFonts w:ascii="Arial" w:hAnsi="Arial" w:cs="Arial"/>
          <w:sz w:val="24"/>
        </w:rPr>
        <w:t>силу после его официального опубликования</w:t>
      </w:r>
      <w:r w:rsidRPr="00A97C1E">
        <w:rPr>
          <w:rFonts w:ascii="Arial" w:hAnsi="Arial" w:cs="Arial"/>
          <w:sz w:val="24"/>
          <w:szCs w:val="24"/>
        </w:rPr>
        <w:t xml:space="preserve"> </w:t>
      </w:r>
      <w:r w:rsidRPr="00AE5252">
        <w:rPr>
          <w:rFonts w:ascii="Arial" w:hAnsi="Arial" w:cs="Arial"/>
          <w:sz w:val="24"/>
          <w:szCs w:val="24"/>
        </w:rPr>
        <w:t xml:space="preserve">в печатном издании «Вести </w:t>
      </w:r>
      <w:proofErr w:type="spellStart"/>
      <w:r w:rsidRPr="00AE5252">
        <w:rPr>
          <w:rFonts w:ascii="Arial" w:hAnsi="Arial" w:cs="Arial"/>
          <w:sz w:val="24"/>
          <w:szCs w:val="24"/>
        </w:rPr>
        <w:t>Качуга</w:t>
      </w:r>
      <w:proofErr w:type="spellEnd"/>
      <w:r w:rsidRPr="00AE5252">
        <w:rPr>
          <w:rFonts w:ascii="Arial" w:hAnsi="Arial" w:cs="Arial"/>
          <w:sz w:val="24"/>
          <w:szCs w:val="24"/>
        </w:rPr>
        <w:t>» и размещению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756956" w:rsidRPr="00AE5252" w:rsidRDefault="00756956" w:rsidP="00756956">
      <w:pPr>
        <w:pStyle w:val="a0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AE5252">
        <w:rPr>
          <w:rFonts w:ascii="Arial" w:hAnsi="Arial" w:cs="Arial"/>
          <w:color w:val="000000"/>
          <w:sz w:val="24"/>
          <w:szCs w:val="24"/>
        </w:rPr>
        <w:t>Контроль  за</w:t>
      </w:r>
      <w:proofErr w:type="gramEnd"/>
      <w:r w:rsidRPr="00AE5252">
        <w:rPr>
          <w:rFonts w:ascii="Arial" w:hAnsi="Arial" w:cs="Arial"/>
          <w:color w:val="000000"/>
          <w:sz w:val="24"/>
          <w:szCs w:val="24"/>
        </w:rPr>
        <w:t xml:space="preserve"> исполнением данного решения оставляю за собой.</w:t>
      </w:r>
    </w:p>
    <w:p w:rsidR="00756956" w:rsidRDefault="00756956" w:rsidP="00756956">
      <w:pPr>
        <w:pStyle w:val="a0"/>
        <w:rPr>
          <w:rFonts w:ascii="Arial" w:hAnsi="Arial" w:cs="Arial"/>
          <w:color w:val="000000"/>
          <w:sz w:val="24"/>
          <w:szCs w:val="24"/>
        </w:rPr>
      </w:pPr>
    </w:p>
    <w:p w:rsidR="00756956" w:rsidRDefault="00756956" w:rsidP="0075695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</w:p>
    <w:p w:rsidR="00756956" w:rsidRDefault="00756956" w:rsidP="00756956">
      <w:pPr>
        <w:pStyle w:val="a0"/>
      </w:pPr>
    </w:p>
    <w:p w:rsidR="00756956" w:rsidRPr="00AE5252" w:rsidRDefault="00756956" w:rsidP="00756956">
      <w:pPr>
        <w:pStyle w:val="a0"/>
      </w:pPr>
    </w:p>
    <w:p w:rsidR="00756956" w:rsidRPr="0065394E" w:rsidRDefault="00756956" w:rsidP="0075695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</w:p>
    <w:p w:rsidR="00756956" w:rsidRPr="00CF2125" w:rsidRDefault="00756956" w:rsidP="00756956">
      <w:pPr>
        <w:contextualSpacing/>
        <w:rPr>
          <w:rFonts w:ascii="Arial" w:hAnsi="Arial" w:cs="Arial"/>
          <w:sz w:val="24"/>
        </w:rPr>
      </w:pPr>
      <w:r w:rsidRPr="00CF2125">
        <w:rPr>
          <w:rFonts w:ascii="Arial" w:hAnsi="Arial" w:cs="Arial"/>
          <w:sz w:val="24"/>
        </w:rPr>
        <w:t>Глава Качугского муниципального образования,</w:t>
      </w:r>
    </w:p>
    <w:p w:rsidR="00756956" w:rsidRDefault="00756956" w:rsidP="00756956">
      <w:pPr>
        <w:contextualSpacing/>
        <w:rPr>
          <w:rFonts w:ascii="Arial" w:hAnsi="Arial" w:cs="Arial"/>
          <w:sz w:val="24"/>
        </w:rPr>
      </w:pPr>
      <w:r w:rsidRPr="00CF2125">
        <w:rPr>
          <w:rFonts w:ascii="Arial" w:hAnsi="Arial" w:cs="Arial"/>
          <w:sz w:val="24"/>
        </w:rPr>
        <w:t>городское поселение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</w:t>
      </w:r>
      <w:proofErr w:type="spellStart"/>
      <w:r w:rsidRPr="00CF2125">
        <w:rPr>
          <w:rFonts w:ascii="Arial" w:hAnsi="Arial" w:cs="Arial"/>
          <w:sz w:val="24"/>
        </w:rPr>
        <w:t>А.В.Воложанинов</w:t>
      </w:r>
      <w:proofErr w:type="spellEnd"/>
    </w:p>
    <w:p w:rsidR="00756956" w:rsidRPr="0065394E" w:rsidRDefault="00756956" w:rsidP="00756956">
      <w:pPr>
        <w:pStyle w:val="a0"/>
        <w:rPr>
          <w:rFonts w:ascii="Arial" w:hAnsi="Arial" w:cs="Arial"/>
          <w:sz w:val="24"/>
          <w:szCs w:val="24"/>
        </w:rPr>
      </w:pPr>
    </w:p>
    <w:p w:rsidR="00756956" w:rsidRPr="0065394E" w:rsidRDefault="00756956" w:rsidP="0075695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756956" w:rsidRPr="0065394E" w:rsidRDefault="00756956" w:rsidP="00756956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</w:rPr>
      </w:pPr>
    </w:p>
    <w:p w:rsidR="00756956" w:rsidRPr="00756956" w:rsidRDefault="00756956" w:rsidP="00756956">
      <w:pPr>
        <w:widowControl w:val="0"/>
        <w:autoSpaceDE w:val="0"/>
        <w:autoSpaceDN w:val="0"/>
        <w:adjustRightInd w:val="0"/>
        <w:jc w:val="right"/>
        <w:rPr>
          <w:rFonts w:ascii="Century" w:hAnsi="Century" w:cs="Arial"/>
          <w:sz w:val="22"/>
          <w:szCs w:val="22"/>
        </w:rPr>
      </w:pPr>
      <w:r w:rsidRPr="0065394E">
        <w:rPr>
          <w:rFonts w:ascii="Arial" w:hAnsi="Arial" w:cs="Arial"/>
          <w:sz w:val="24"/>
        </w:rPr>
        <w:br w:type="page"/>
      </w:r>
      <w:r w:rsidRPr="00756956">
        <w:rPr>
          <w:rFonts w:ascii="Century" w:hAnsi="Century" w:cs="Arial"/>
          <w:sz w:val="22"/>
          <w:szCs w:val="22"/>
        </w:rPr>
        <w:lastRenderedPageBreak/>
        <w:t>Приложение</w:t>
      </w:r>
    </w:p>
    <w:p w:rsidR="008334E0" w:rsidRDefault="00756956" w:rsidP="00756956">
      <w:pPr>
        <w:widowControl w:val="0"/>
        <w:autoSpaceDE w:val="0"/>
        <w:autoSpaceDN w:val="0"/>
        <w:adjustRightInd w:val="0"/>
        <w:jc w:val="right"/>
        <w:rPr>
          <w:rFonts w:ascii="Century" w:hAnsi="Century" w:cs="Arial"/>
          <w:sz w:val="22"/>
          <w:szCs w:val="22"/>
        </w:rPr>
      </w:pPr>
      <w:r w:rsidRPr="00756956">
        <w:rPr>
          <w:rFonts w:ascii="Century" w:hAnsi="Century" w:cs="Arial"/>
          <w:sz w:val="22"/>
          <w:szCs w:val="22"/>
        </w:rPr>
        <w:t xml:space="preserve"> к решению Думы</w:t>
      </w:r>
    </w:p>
    <w:p w:rsidR="00756956" w:rsidRPr="00756956" w:rsidRDefault="00756956" w:rsidP="00756956">
      <w:pPr>
        <w:widowControl w:val="0"/>
        <w:autoSpaceDE w:val="0"/>
        <w:autoSpaceDN w:val="0"/>
        <w:adjustRightInd w:val="0"/>
        <w:jc w:val="right"/>
        <w:rPr>
          <w:rFonts w:ascii="Century" w:hAnsi="Century" w:cs="Arial"/>
          <w:sz w:val="22"/>
          <w:szCs w:val="22"/>
        </w:rPr>
      </w:pPr>
      <w:r w:rsidRPr="00756956">
        <w:rPr>
          <w:rFonts w:ascii="Century" w:hAnsi="Century" w:cs="Arial"/>
          <w:sz w:val="22"/>
          <w:szCs w:val="22"/>
        </w:rPr>
        <w:t xml:space="preserve"> Качугского </w:t>
      </w:r>
      <w:r w:rsidR="008334E0">
        <w:rPr>
          <w:rFonts w:ascii="Century" w:hAnsi="Century" w:cs="Arial"/>
          <w:sz w:val="22"/>
          <w:szCs w:val="22"/>
        </w:rPr>
        <w:t>городского поселения</w:t>
      </w:r>
      <w:bookmarkStart w:id="0" w:name="_GoBack"/>
      <w:bookmarkEnd w:id="0"/>
      <w:r w:rsidRPr="00756956">
        <w:rPr>
          <w:rFonts w:ascii="Century" w:hAnsi="Century" w:cs="Arial"/>
          <w:sz w:val="22"/>
          <w:szCs w:val="22"/>
        </w:rPr>
        <w:t xml:space="preserve"> </w:t>
      </w:r>
    </w:p>
    <w:p w:rsidR="00756956" w:rsidRPr="00756956" w:rsidRDefault="00756956" w:rsidP="00756956">
      <w:pPr>
        <w:widowControl w:val="0"/>
        <w:autoSpaceDE w:val="0"/>
        <w:autoSpaceDN w:val="0"/>
        <w:adjustRightInd w:val="0"/>
        <w:jc w:val="right"/>
        <w:rPr>
          <w:rFonts w:ascii="Century" w:hAnsi="Century" w:cs="Arial"/>
          <w:sz w:val="22"/>
          <w:szCs w:val="22"/>
        </w:rPr>
      </w:pPr>
      <w:r w:rsidRPr="00756956">
        <w:rPr>
          <w:rFonts w:ascii="Century" w:hAnsi="Century" w:cs="Arial"/>
          <w:sz w:val="22"/>
          <w:szCs w:val="22"/>
        </w:rPr>
        <w:t>от 21.06.2019г</w:t>
      </w:r>
      <w:r>
        <w:rPr>
          <w:rFonts w:ascii="Arial" w:hAnsi="Arial" w:cs="Arial"/>
          <w:sz w:val="24"/>
        </w:rPr>
        <w:t xml:space="preserve"> №</w:t>
      </w:r>
      <w:r w:rsidR="008711C0">
        <w:rPr>
          <w:rFonts w:ascii="Arial" w:hAnsi="Arial" w:cs="Arial"/>
          <w:sz w:val="24"/>
        </w:rPr>
        <w:t>126</w:t>
      </w:r>
      <w:r>
        <w:rPr>
          <w:rFonts w:ascii="Arial" w:hAnsi="Arial" w:cs="Arial"/>
          <w:sz w:val="24"/>
        </w:rPr>
        <w:t xml:space="preserve"> </w:t>
      </w:r>
      <w:r w:rsidRPr="0065394E"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 xml:space="preserve">         </w:t>
      </w:r>
    </w:p>
    <w:p w:rsidR="00756956" w:rsidRPr="0065394E" w:rsidRDefault="00756956" w:rsidP="0075695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p w:rsidR="00756956" w:rsidRPr="0065394E" w:rsidRDefault="00756956" w:rsidP="007569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:rsidR="00756956" w:rsidRPr="0065394E" w:rsidRDefault="00756956" w:rsidP="007569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65394E">
        <w:rPr>
          <w:rFonts w:ascii="Arial" w:hAnsi="Arial" w:cs="Arial"/>
          <w:b/>
          <w:bCs/>
          <w:sz w:val="24"/>
        </w:rPr>
        <w:t>ПОЛОЖЕНИЕ</w:t>
      </w:r>
    </w:p>
    <w:p w:rsidR="00756956" w:rsidRPr="0065394E" w:rsidRDefault="00756956" w:rsidP="007569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65394E">
        <w:rPr>
          <w:rFonts w:ascii="Arial" w:hAnsi="Arial" w:cs="Arial"/>
          <w:b/>
          <w:bCs/>
          <w:sz w:val="24"/>
        </w:rPr>
        <w:t xml:space="preserve">ОБ ОПЛАТЕ ТРУДА ВЫБОРНЫХ ДОЛЖНОСТНЫХ ЛИЦ КАЧУГСКОГО МУНИЦИПАЛЬНОГО ОБРАЗОВАНИЯ, </w:t>
      </w:r>
    </w:p>
    <w:p w:rsidR="00756956" w:rsidRPr="0065394E" w:rsidRDefault="00756956" w:rsidP="0075695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4"/>
        </w:rPr>
      </w:pPr>
      <w:r w:rsidRPr="0065394E">
        <w:rPr>
          <w:rFonts w:ascii="Arial" w:hAnsi="Arial" w:cs="Arial"/>
          <w:b/>
          <w:bCs/>
          <w:sz w:val="24"/>
        </w:rPr>
        <w:t>ГОРОДСКОЕ ПОСЕЛЕНИЕ</w:t>
      </w:r>
    </w:p>
    <w:p w:rsidR="00756956" w:rsidRPr="0065394E" w:rsidRDefault="00756956" w:rsidP="00756956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</w:p>
    <w:p w:rsidR="00756956" w:rsidRPr="0065394E" w:rsidRDefault="00756956" w:rsidP="00756956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65394E">
        <w:rPr>
          <w:rFonts w:ascii="Arial" w:hAnsi="Arial" w:cs="Arial"/>
          <w:sz w:val="24"/>
        </w:rPr>
        <w:t xml:space="preserve">1. </w:t>
      </w:r>
      <w:proofErr w:type="gramStart"/>
      <w:r w:rsidRPr="0065394E">
        <w:rPr>
          <w:rFonts w:ascii="Arial" w:hAnsi="Arial" w:cs="Arial"/>
          <w:sz w:val="24"/>
        </w:rPr>
        <w:t>Настоящее Положение в соответствии с Федеральным законом от 6 октября 2003 года № 131-ФЗ «Об общих принципах организации местного самоуправления в Российской Федерации», Законом Иркутской области от 17 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Уставом Качугского муниципального образования, городское поселение,  устанавливает порядок оплаты труда выборных</w:t>
      </w:r>
      <w:proofErr w:type="gramEnd"/>
      <w:r w:rsidRPr="0065394E">
        <w:rPr>
          <w:rFonts w:ascii="Arial" w:hAnsi="Arial" w:cs="Arial"/>
          <w:sz w:val="24"/>
        </w:rPr>
        <w:t xml:space="preserve"> должностных лиц местного самоуправления в </w:t>
      </w:r>
      <w:proofErr w:type="spellStart"/>
      <w:r w:rsidRPr="0065394E">
        <w:rPr>
          <w:rFonts w:ascii="Arial" w:hAnsi="Arial" w:cs="Arial"/>
          <w:sz w:val="24"/>
        </w:rPr>
        <w:t>Качугском</w:t>
      </w:r>
      <w:proofErr w:type="spellEnd"/>
      <w:r w:rsidRPr="0065394E">
        <w:rPr>
          <w:rFonts w:ascii="Arial" w:hAnsi="Arial" w:cs="Arial"/>
          <w:sz w:val="24"/>
        </w:rPr>
        <w:t xml:space="preserve"> муниципальном образовании</w:t>
      </w:r>
      <w:r>
        <w:rPr>
          <w:rFonts w:ascii="Arial" w:hAnsi="Arial" w:cs="Arial"/>
          <w:sz w:val="24"/>
        </w:rPr>
        <w:t>,</w:t>
      </w:r>
      <w:r w:rsidRPr="0065394E">
        <w:rPr>
          <w:rFonts w:ascii="Arial" w:hAnsi="Arial" w:cs="Arial"/>
          <w:sz w:val="24"/>
        </w:rPr>
        <w:t xml:space="preserve"> городское поселение, осуществляющих свои полномочия на постоянной основе (далее – выборные должностные лица).</w:t>
      </w:r>
    </w:p>
    <w:p w:rsidR="00756956" w:rsidRPr="0065394E" w:rsidRDefault="00756956" w:rsidP="00756956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65394E">
        <w:rPr>
          <w:rFonts w:ascii="Arial" w:hAnsi="Arial" w:cs="Arial"/>
          <w:sz w:val="24"/>
        </w:rPr>
        <w:t>2. Выборному должностному лицу оплата труда производится за счет средств бюджета Качугского муниципального образования, городское поселение</w:t>
      </w:r>
      <w:r w:rsidRPr="0065394E">
        <w:rPr>
          <w:rFonts w:ascii="Arial" w:hAnsi="Arial" w:cs="Arial"/>
          <w:iCs/>
          <w:sz w:val="24"/>
        </w:rPr>
        <w:t xml:space="preserve"> в пределах фонда оплаты труда </w:t>
      </w:r>
      <w:r w:rsidRPr="0065394E">
        <w:rPr>
          <w:rFonts w:ascii="Arial" w:hAnsi="Arial" w:cs="Arial"/>
          <w:sz w:val="24"/>
        </w:rPr>
        <w:t>выборных должностных лиц.</w:t>
      </w:r>
    </w:p>
    <w:p w:rsidR="00756956" w:rsidRPr="0065394E" w:rsidRDefault="00756956" w:rsidP="00756956">
      <w:pPr>
        <w:pStyle w:val="ConsPlusNormal"/>
        <w:ind w:firstLine="540"/>
        <w:jc w:val="both"/>
        <w:rPr>
          <w:iCs/>
          <w:sz w:val="24"/>
          <w:szCs w:val="24"/>
        </w:rPr>
      </w:pPr>
      <w:r w:rsidRPr="0065394E">
        <w:rPr>
          <w:sz w:val="24"/>
          <w:szCs w:val="24"/>
        </w:rPr>
        <w:t xml:space="preserve">3. </w:t>
      </w:r>
      <w:proofErr w:type="gramStart"/>
      <w:r w:rsidRPr="0065394E">
        <w:rPr>
          <w:sz w:val="24"/>
          <w:szCs w:val="24"/>
        </w:rPr>
        <w:t xml:space="preserve">Формирование расходов на оплату труда выборных должностных лиц </w:t>
      </w:r>
      <w:r w:rsidRPr="0065394E">
        <w:rPr>
          <w:i/>
          <w:sz w:val="24"/>
          <w:szCs w:val="24"/>
        </w:rPr>
        <w:t xml:space="preserve"> </w:t>
      </w:r>
      <w:r w:rsidRPr="0065394E">
        <w:rPr>
          <w:sz w:val="24"/>
          <w:szCs w:val="24"/>
        </w:rPr>
        <w:t xml:space="preserve">на соответствующий год производится в пределах норматива формирования расходов на оплату труда выборных должностных лиц, определяемого в соответствии с </w:t>
      </w:r>
      <w:r w:rsidRPr="0065394E">
        <w:rPr>
          <w:iCs/>
          <w:sz w:val="24"/>
          <w:szCs w:val="24"/>
        </w:rPr>
        <w:t>постановлением Правительства Иркутской области от 27 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</w:t>
      </w:r>
      <w:proofErr w:type="gramEnd"/>
      <w:r w:rsidRPr="0065394E">
        <w:rPr>
          <w:iCs/>
          <w:sz w:val="24"/>
          <w:szCs w:val="24"/>
        </w:rPr>
        <w:t xml:space="preserve"> содержание органов местного самоуправления муниципальных образований Иркутской области».</w:t>
      </w:r>
    </w:p>
    <w:p w:rsidR="00756956" w:rsidRPr="0065394E" w:rsidRDefault="00756956" w:rsidP="00756956">
      <w:pPr>
        <w:pStyle w:val="ConsPlusNormal"/>
        <w:ind w:firstLine="540"/>
        <w:jc w:val="both"/>
        <w:rPr>
          <w:sz w:val="24"/>
          <w:szCs w:val="24"/>
        </w:rPr>
      </w:pPr>
      <w:r w:rsidRPr="0065394E">
        <w:rPr>
          <w:iCs/>
          <w:sz w:val="24"/>
          <w:szCs w:val="24"/>
        </w:rPr>
        <w:t>4. </w:t>
      </w:r>
      <w:proofErr w:type="gramStart"/>
      <w:r w:rsidRPr="0065394E">
        <w:rPr>
          <w:iCs/>
          <w:sz w:val="24"/>
          <w:szCs w:val="24"/>
        </w:rPr>
        <w:t>Оплата труда выборных должностных лиц производится в виде</w:t>
      </w:r>
      <w:r>
        <w:rPr>
          <w:iCs/>
          <w:sz w:val="24"/>
          <w:szCs w:val="24"/>
        </w:rPr>
        <w:t xml:space="preserve"> должностного оклада, надбавки к должностному окладу за выслугу лет, надбавки к должностному окладу за работу со сведениями, составляющими государственную тайну</w:t>
      </w:r>
      <w:r w:rsidRPr="0065394E">
        <w:rPr>
          <w:iCs/>
          <w:sz w:val="24"/>
          <w:szCs w:val="24"/>
        </w:rPr>
        <w:t>, а также денежного поощрения и иных</w:t>
      </w:r>
      <w:r w:rsidRPr="0065394E">
        <w:rPr>
          <w:sz w:val="24"/>
          <w:szCs w:val="24"/>
        </w:rPr>
        <w:t xml:space="preserve"> дополнительных выплат, установленных Уставом Качугского муниципального образования</w:t>
      </w:r>
      <w:r>
        <w:rPr>
          <w:sz w:val="24"/>
          <w:szCs w:val="24"/>
        </w:rPr>
        <w:t>,</w:t>
      </w:r>
      <w:r w:rsidRPr="0065394E">
        <w:rPr>
          <w:sz w:val="24"/>
          <w:szCs w:val="24"/>
        </w:rPr>
        <w:t xml:space="preserve"> городское поселение</w:t>
      </w:r>
      <w:r w:rsidRPr="0065394E">
        <w:rPr>
          <w:i/>
          <w:sz w:val="24"/>
          <w:szCs w:val="24"/>
        </w:rPr>
        <w:t>,</w:t>
      </w:r>
      <w:r w:rsidRPr="0065394E">
        <w:rPr>
          <w:sz w:val="24"/>
          <w:szCs w:val="24"/>
        </w:rPr>
        <w:t xml:space="preserve"> настоящим Положением, с выплатой районных коэффициентов и процентных надбавок, определенных в соответствии с законодательством.</w:t>
      </w:r>
      <w:proofErr w:type="gramEnd"/>
    </w:p>
    <w:p w:rsidR="00756956" w:rsidRDefault="00756956" w:rsidP="00756956">
      <w:pPr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4"/>
        </w:rPr>
      </w:pPr>
      <w:r w:rsidRPr="0065394E">
        <w:rPr>
          <w:rFonts w:ascii="Arial" w:hAnsi="Arial" w:cs="Arial"/>
          <w:color w:val="000000"/>
          <w:sz w:val="24"/>
        </w:rPr>
        <w:t>5.</w:t>
      </w:r>
      <w:r>
        <w:rPr>
          <w:rFonts w:ascii="Arial" w:hAnsi="Arial" w:cs="Arial"/>
          <w:color w:val="000000"/>
          <w:sz w:val="24"/>
        </w:rPr>
        <w:t>1.</w:t>
      </w:r>
      <w:r w:rsidRPr="0065394E">
        <w:rPr>
          <w:rFonts w:ascii="Arial" w:hAnsi="Arial" w:cs="Arial"/>
          <w:color w:val="000000"/>
          <w:sz w:val="24"/>
        </w:rPr>
        <w:t> </w:t>
      </w:r>
      <w:r>
        <w:rPr>
          <w:rFonts w:ascii="Arial" w:hAnsi="Arial" w:cs="Arial"/>
          <w:color w:val="000000"/>
          <w:sz w:val="24"/>
        </w:rPr>
        <w:t xml:space="preserve">С 01 апреля 2019 г. установить оплату труда выборному должностному лицу местного самоуправления Качугского муниципального образования, городское поселение – главе поселения: </w:t>
      </w:r>
    </w:p>
    <w:p w:rsidR="00756956" w:rsidRDefault="00756956" w:rsidP="0075695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- должностной оклад в размере 6 500 рублей;</w:t>
      </w:r>
    </w:p>
    <w:p w:rsidR="00756956" w:rsidRDefault="00756956" w:rsidP="0075695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- </w:t>
      </w:r>
      <w:r w:rsidRPr="007C218F">
        <w:rPr>
          <w:rFonts w:ascii="Arial" w:hAnsi="Arial" w:cs="Arial"/>
          <w:sz w:val="24"/>
        </w:rPr>
        <w:t>ежемесячн</w:t>
      </w:r>
      <w:r>
        <w:rPr>
          <w:rFonts w:ascii="Arial" w:hAnsi="Arial" w:cs="Arial"/>
          <w:sz w:val="24"/>
        </w:rPr>
        <w:t>ая надбавка</w:t>
      </w:r>
      <w:r w:rsidRPr="007C218F">
        <w:rPr>
          <w:rFonts w:ascii="Arial" w:hAnsi="Arial" w:cs="Arial"/>
          <w:sz w:val="24"/>
        </w:rPr>
        <w:t xml:space="preserve"> к должностному окладу за выслугу лет в размере </w:t>
      </w:r>
      <w:r>
        <w:rPr>
          <w:rFonts w:ascii="Arial" w:hAnsi="Arial" w:cs="Arial"/>
          <w:sz w:val="24"/>
        </w:rPr>
        <w:t>30</w:t>
      </w:r>
      <w:r w:rsidRPr="007C218F">
        <w:rPr>
          <w:rFonts w:ascii="Arial" w:hAnsi="Arial" w:cs="Arial"/>
          <w:sz w:val="24"/>
        </w:rPr>
        <w:t xml:space="preserve"> процентов должностного оклада;</w:t>
      </w:r>
    </w:p>
    <w:p w:rsidR="00756956" w:rsidRDefault="00756956" w:rsidP="0075695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65394E">
        <w:rPr>
          <w:rFonts w:ascii="Arial" w:hAnsi="Arial" w:cs="Arial"/>
          <w:sz w:val="24"/>
        </w:rPr>
        <w:t>ежемесячн</w:t>
      </w:r>
      <w:r>
        <w:rPr>
          <w:rFonts w:ascii="Arial" w:hAnsi="Arial" w:cs="Arial"/>
          <w:sz w:val="24"/>
        </w:rPr>
        <w:t>ая процентная надбавка</w:t>
      </w:r>
      <w:r w:rsidRPr="0065394E">
        <w:rPr>
          <w:rFonts w:ascii="Arial" w:hAnsi="Arial" w:cs="Arial"/>
          <w:sz w:val="24"/>
        </w:rPr>
        <w:t xml:space="preserve"> к должностному окладу за работу со сведениями, составляющими государственную тайну, устанавливаемой в соответствии с законод</w:t>
      </w:r>
      <w:r>
        <w:rPr>
          <w:rFonts w:ascii="Arial" w:hAnsi="Arial" w:cs="Arial"/>
          <w:sz w:val="24"/>
        </w:rPr>
        <w:t>ательством Российской Федерации, в размере 10% должностного оклада;</w:t>
      </w:r>
    </w:p>
    <w:p w:rsidR="00756956" w:rsidRDefault="00756956" w:rsidP="00756956">
      <w:pPr>
        <w:autoSpaceDE w:val="0"/>
        <w:autoSpaceDN w:val="0"/>
        <w:adjustRightInd w:val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- ежемесячное денежное поощрение в размере 3,4 месячных вознаграждений (денежное вознаграждение состоит из должностного оклада, надбавки за выслугу </w:t>
      </w:r>
      <w:r>
        <w:rPr>
          <w:rFonts w:ascii="Arial" w:hAnsi="Arial" w:cs="Arial"/>
          <w:sz w:val="24"/>
        </w:rPr>
        <w:lastRenderedPageBreak/>
        <w:t>лет, надбавки за работу со сведениями, составляющими государственную тайну, единовременной выплаты к отпуску в расчете на месяц, которая определяется как 1/12 суммы должностного оклада, надбавки за выслугу лет, надбавки за работу со сведениями, составляющими государственную тайну);</w:t>
      </w:r>
      <w:proofErr w:type="gramEnd"/>
    </w:p>
    <w:p w:rsidR="00756956" w:rsidRDefault="00756956" w:rsidP="00756956">
      <w:pPr>
        <w:pStyle w:val="a0"/>
        <w:rPr>
          <w:rFonts w:ascii="Arial" w:hAnsi="Arial"/>
          <w:sz w:val="24"/>
          <w:szCs w:val="24"/>
        </w:rPr>
      </w:pPr>
      <w:r w:rsidRPr="00A7367B">
        <w:rPr>
          <w:rFonts w:ascii="Arial" w:hAnsi="Arial"/>
          <w:sz w:val="24"/>
        </w:rPr>
        <w:t xml:space="preserve">- </w:t>
      </w:r>
      <w:r w:rsidRPr="00A7367B">
        <w:rPr>
          <w:rFonts w:ascii="Arial" w:hAnsi="Arial"/>
          <w:sz w:val="24"/>
          <w:szCs w:val="24"/>
        </w:rPr>
        <w:t xml:space="preserve">районный коэффициент </w:t>
      </w:r>
      <w:r>
        <w:rPr>
          <w:rFonts w:ascii="Arial" w:hAnsi="Arial"/>
          <w:sz w:val="24"/>
          <w:szCs w:val="24"/>
        </w:rPr>
        <w:t xml:space="preserve">30%, процентная надбавка к заработной плате за непрерывный стаж работы в размере 30%, надбавка за работу в </w:t>
      </w:r>
      <w:proofErr w:type="spellStart"/>
      <w:r>
        <w:rPr>
          <w:rFonts w:ascii="Arial" w:hAnsi="Arial"/>
          <w:sz w:val="24"/>
          <w:szCs w:val="24"/>
        </w:rPr>
        <w:t>Качугском</w:t>
      </w:r>
      <w:proofErr w:type="spellEnd"/>
      <w:r>
        <w:rPr>
          <w:rFonts w:ascii="Arial" w:hAnsi="Arial"/>
          <w:sz w:val="24"/>
          <w:szCs w:val="24"/>
        </w:rPr>
        <w:t xml:space="preserve"> районе в размере 20%.</w:t>
      </w:r>
    </w:p>
    <w:p w:rsidR="00756956" w:rsidRDefault="00756956" w:rsidP="00756956">
      <w:pPr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5.2. С 01 апреля 2019 г. установить оплату труда выборному должностному лицу местного самоуправления Качугского муниципального образования, городское поселение – председателю Думы Качугского муниципального образования, городское поселение: </w:t>
      </w:r>
    </w:p>
    <w:p w:rsidR="00756956" w:rsidRDefault="00756956" w:rsidP="0075695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- должностной оклад в размере 70% оклада главы поселения – 4 550 рублей;</w:t>
      </w:r>
    </w:p>
    <w:p w:rsidR="00756956" w:rsidRDefault="00756956" w:rsidP="0075695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- </w:t>
      </w:r>
      <w:r w:rsidRPr="007C218F">
        <w:rPr>
          <w:rFonts w:ascii="Arial" w:hAnsi="Arial" w:cs="Arial"/>
          <w:sz w:val="24"/>
        </w:rPr>
        <w:t>ежемесячн</w:t>
      </w:r>
      <w:r>
        <w:rPr>
          <w:rFonts w:ascii="Arial" w:hAnsi="Arial" w:cs="Arial"/>
          <w:sz w:val="24"/>
        </w:rPr>
        <w:t>ая надбавка</w:t>
      </w:r>
      <w:r w:rsidRPr="007C218F">
        <w:rPr>
          <w:rFonts w:ascii="Arial" w:hAnsi="Arial" w:cs="Arial"/>
          <w:sz w:val="24"/>
        </w:rPr>
        <w:t xml:space="preserve"> к должностному окладу за выслугу лет в размере </w:t>
      </w:r>
      <w:r>
        <w:rPr>
          <w:rFonts w:ascii="Arial" w:hAnsi="Arial" w:cs="Arial"/>
          <w:sz w:val="24"/>
        </w:rPr>
        <w:t>30</w:t>
      </w:r>
      <w:r w:rsidRPr="007C218F">
        <w:rPr>
          <w:rFonts w:ascii="Arial" w:hAnsi="Arial" w:cs="Arial"/>
          <w:sz w:val="24"/>
        </w:rPr>
        <w:t xml:space="preserve"> процентов должностного оклада;</w:t>
      </w:r>
    </w:p>
    <w:p w:rsidR="00756956" w:rsidRDefault="00756956" w:rsidP="00756956">
      <w:pPr>
        <w:autoSpaceDE w:val="0"/>
        <w:autoSpaceDN w:val="0"/>
        <w:adjustRightInd w:val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- ежемесячное денежное поощрение в размере 3,55 месячных вознаграждений (денежное вознаграждение состоит из должностного оклада, надбавки за выслугу лет, надбавки за работу со сведениями, составляющими государственную тайну, единовременной выплаты к отпуску в расчете на месяц, которая определяется как 1/12 суммы должностного оклада, надбавки за выслугу лет, надбавки за работу со сведениями, составляющими государственную тайну);</w:t>
      </w:r>
      <w:proofErr w:type="gramEnd"/>
    </w:p>
    <w:p w:rsidR="00756956" w:rsidRPr="00A97C1E" w:rsidRDefault="00756956" w:rsidP="00756956">
      <w:pPr>
        <w:pStyle w:val="a0"/>
        <w:rPr>
          <w:rFonts w:ascii="Arial" w:hAnsi="Arial"/>
          <w:sz w:val="24"/>
          <w:szCs w:val="24"/>
        </w:rPr>
      </w:pPr>
      <w:r w:rsidRPr="00A7367B">
        <w:rPr>
          <w:rFonts w:ascii="Arial" w:hAnsi="Arial"/>
          <w:sz w:val="24"/>
        </w:rPr>
        <w:t xml:space="preserve">- </w:t>
      </w:r>
      <w:r w:rsidRPr="00A7367B">
        <w:rPr>
          <w:rFonts w:ascii="Arial" w:hAnsi="Arial"/>
          <w:sz w:val="24"/>
          <w:szCs w:val="24"/>
        </w:rPr>
        <w:t xml:space="preserve">районный коэффициент </w:t>
      </w:r>
      <w:r>
        <w:rPr>
          <w:rFonts w:ascii="Arial" w:hAnsi="Arial"/>
          <w:sz w:val="24"/>
          <w:szCs w:val="24"/>
        </w:rPr>
        <w:t xml:space="preserve">30%, процентная надбавка к заработной плате за непрерывный стаж работы в размере 30%, надбавка за работу в </w:t>
      </w:r>
      <w:proofErr w:type="spellStart"/>
      <w:r>
        <w:rPr>
          <w:rFonts w:ascii="Arial" w:hAnsi="Arial"/>
          <w:sz w:val="24"/>
          <w:szCs w:val="24"/>
        </w:rPr>
        <w:t>Качугском</w:t>
      </w:r>
      <w:proofErr w:type="spellEnd"/>
      <w:r>
        <w:rPr>
          <w:rFonts w:ascii="Arial" w:hAnsi="Arial"/>
          <w:sz w:val="24"/>
          <w:szCs w:val="24"/>
        </w:rPr>
        <w:t xml:space="preserve"> районе в размере 20%.</w:t>
      </w:r>
    </w:p>
    <w:p w:rsidR="00756956" w:rsidRPr="0065394E" w:rsidRDefault="00756956" w:rsidP="00756956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Pr="007C218F">
        <w:rPr>
          <w:rFonts w:ascii="Arial" w:hAnsi="Arial" w:cs="Arial"/>
          <w:sz w:val="24"/>
        </w:rPr>
        <w:t xml:space="preserve">. Увеличение (индексация) денежного вознаграждения и денежного поощрения выборного должностного лица производится в соответствии с </w:t>
      </w:r>
      <w:r w:rsidRPr="00A97C1E">
        <w:rPr>
          <w:rFonts w:ascii="Arial" w:hAnsi="Arial" w:cs="Arial"/>
          <w:sz w:val="24"/>
        </w:rPr>
        <w:t>федеральными</w:t>
      </w:r>
      <w:r w:rsidRPr="007C218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и региональными </w:t>
      </w:r>
      <w:r w:rsidRPr="007C218F">
        <w:rPr>
          <w:rFonts w:ascii="Arial" w:hAnsi="Arial" w:cs="Arial"/>
          <w:sz w:val="24"/>
        </w:rPr>
        <w:t>законами.</w:t>
      </w:r>
    </w:p>
    <w:p w:rsidR="00756956" w:rsidRPr="0065394E" w:rsidRDefault="00756956" w:rsidP="00756956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Pr="0065394E">
        <w:rPr>
          <w:rFonts w:ascii="Arial" w:hAnsi="Arial" w:cs="Arial"/>
          <w:sz w:val="24"/>
        </w:rPr>
        <w:t xml:space="preserve">. </w:t>
      </w:r>
      <w:proofErr w:type="gramStart"/>
      <w:r w:rsidRPr="0065394E">
        <w:rPr>
          <w:rFonts w:ascii="Arial" w:hAnsi="Arial" w:cs="Arial"/>
          <w:sz w:val="24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выборным должностным лицам в порядке, установленном федеральными законами и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</w:t>
      </w:r>
      <w:r w:rsidRPr="0065394E">
        <w:rPr>
          <w:rFonts w:ascii="Arial" w:hAnsi="Arial" w:cs="Arial"/>
          <w:iCs/>
          <w:sz w:val="24"/>
        </w:rPr>
        <w:t>, с учетом</w:t>
      </w:r>
      <w:r w:rsidRPr="0065394E">
        <w:rPr>
          <w:rFonts w:ascii="Arial" w:hAnsi="Arial" w:cs="Arial"/>
          <w:sz w:val="24"/>
        </w:rPr>
        <w:t xml:space="preserve"> объема сведений, к которым указанные</w:t>
      </w:r>
      <w:proofErr w:type="gramEnd"/>
      <w:r w:rsidRPr="0065394E">
        <w:rPr>
          <w:rFonts w:ascii="Arial" w:hAnsi="Arial" w:cs="Arial"/>
          <w:sz w:val="24"/>
        </w:rPr>
        <w:t xml:space="preserve"> граждане имеют доступ, а также продолжительности срока, в течение которого сохраняется актуальность засекречивания этих сведений.</w:t>
      </w:r>
    </w:p>
    <w:p w:rsidR="00756956" w:rsidRPr="0065394E" w:rsidRDefault="00756956" w:rsidP="00756956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Pr="0065394E">
        <w:rPr>
          <w:rFonts w:ascii="Arial" w:hAnsi="Arial" w:cs="Arial"/>
          <w:sz w:val="24"/>
        </w:rPr>
        <w:t xml:space="preserve">. Единовременная </w:t>
      </w:r>
      <w:r w:rsidRPr="0065394E">
        <w:rPr>
          <w:rFonts w:ascii="Arial" w:hAnsi="Arial" w:cs="Arial"/>
          <w:bCs/>
          <w:iCs/>
          <w:sz w:val="24"/>
        </w:rPr>
        <w:t>выплата к отпуску</w:t>
      </w:r>
      <w:r w:rsidRPr="0065394E">
        <w:rPr>
          <w:rFonts w:ascii="Arial" w:hAnsi="Arial" w:cs="Arial"/>
          <w:sz w:val="24"/>
        </w:rPr>
        <w:t xml:space="preserve"> производится один раз в календарном году при предоставлении ежегодного оплачиваемого отпуска, а в случае, если выборное должностное лицо не использовало в течение года свое право на ежегодный оплачиваемый отпуск, – в четвертом квартале года.</w:t>
      </w:r>
    </w:p>
    <w:p w:rsidR="00756956" w:rsidRPr="0065394E" w:rsidRDefault="00756956" w:rsidP="00756956">
      <w:pPr>
        <w:pStyle w:val="ConsPlusNormal"/>
        <w:ind w:firstLine="540"/>
        <w:jc w:val="both"/>
        <w:rPr>
          <w:sz w:val="24"/>
          <w:szCs w:val="24"/>
        </w:rPr>
      </w:pPr>
      <w:r w:rsidRPr="0065394E">
        <w:rPr>
          <w:sz w:val="24"/>
          <w:szCs w:val="24"/>
        </w:rPr>
        <w:t xml:space="preserve">Выборному должностному лицу единовременная выплата к отпуску производится в </w:t>
      </w:r>
      <w:r w:rsidRPr="007C218F">
        <w:rPr>
          <w:sz w:val="24"/>
          <w:szCs w:val="24"/>
        </w:rPr>
        <w:t xml:space="preserve">размере </w:t>
      </w:r>
      <w:r>
        <w:rPr>
          <w:sz w:val="24"/>
          <w:szCs w:val="24"/>
        </w:rPr>
        <w:t>двух ежемесячных денежных поощрений</w:t>
      </w:r>
      <w:r w:rsidRPr="0065394E">
        <w:rPr>
          <w:sz w:val="24"/>
          <w:szCs w:val="24"/>
        </w:rPr>
        <w:t>.</w:t>
      </w:r>
    </w:p>
    <w:p w:rsidR="00756956" w:rsidRPr="0065394E" w:rsidRDefault="00756956" w:rsidP="00756956">
      <w:pPr>
        <w:pStyle w:val="a0"/>
        <w:rPr>
          <w:rFonts w:ascii="Arial" w:hAnsi="Arial" w:cs="Arial"/>
          <w:sz w:val="24"/>
          <w:szCs w:val="24"/>
        </w:rPr>
      </w:pPr>
    </w:p>
    <w:p w:rsidR="00756956" w:rsidRPr="0065394E" w:rsidRDefault="00756956" w:rsidP="00756956">
      <w:pPr>
        <w:pStyle w:val="a0"/>
        <w:rPr>
          <w:rFonts w:ascii="Arial" w:hAnsi="Arial" w:cs="Arial"/>
          <w:sz w:val="24"/>
          <w:szCs w:val="24"/>
        </w:rPr>
      </w:pPr>
    </w:p>
    <w:p w:rsidR="00756956" w:rsidRPr="0065394E" w:rsidRDefault="00756956" w:rsidP="00756956">
      <w:pPr>
        <w:pStyle w:val="a0"/>
        <w:rPr>
          <w:rFonts w:ascii="Arial" w:hAnsi="Arial" w:cs="Arial"/>
          <w:sz w:val="24"/>
          <w:szCs w:val="24"/>
        </w:rPr>
      </w:pPr>
    </w:p>
    <w:p w:rsidR="00756956" w:rsidRPr="0065394E" w:rsidRDefault="00756956" w:rsidP="00756956">
      <w:pPr>
        <w:pStyle w:val="a0"/>
        <w:rPr>
          <w:rFonts w:ascii="Arial" w:hAnsi="Arial" w:cs="Arial"/>
          <w:sz w:val="24"/>
          <w:szCs w:val="24"/>
        </w:rPr>
      </w:pPr>
    </w:p>
    <w:p w:rsidR="00756956" w:rsidRPr="0065394E" w:rsidRDefault="00756956" w:rsidP="00756956">
      <w:pPr>
        <w:pStyle w:val="a0"/>
        <w:rPr>
          <w:rFonts w:ascii="Arial" w:hAnsi="Arial" w:cs="Arial"/>
          <w:sz w:val="24"/>
          <w:szCs w:val="24"/>
        </w:rPr>
      </w:pPr>
    </w:p>
    <w:p w:rsidR="00756956" w:rsidRPr="0065394E" w:rsidRDefault="00756956" w:rsidP="00756956">
      <w:pPr>
        <w:pStyle w:val="a0"/>
        <w:rPr>
          <w:rFonts w:ascii="Arial" w:hAnsi="Arial" w:cs="Arial"/>
          <w:sz w:val="24"/>
          <w:szCs w:val="24"/>
        </w:rPr>
      </w:pPr>
    </w:p>
    <w:p w:rsidR="00756956" w:rsidRPr="0065394E" w:rsidRDefault="00756956" w:rsidP="00756956">
      <w:pPr>
        <w:pStyle w:val="a0"/>
        <w:rPr>
          <w:rFonts w:ascii="Arial" w:hAnsi="Arial" w:cs="Arial"/>
          <w:sz w:val="24"/>
          <w:szCs w:val="24"/>
        </w:rPr>
      </w:pPr>
    </w:p>
    <w:p w:rsidR="00756956" w:rsidRPr="0065394E" w:rsidRDefault="00756956" w:rsidP="00756956">
      <w:pPr>
        <w:pStyle w:val="a0"/>
        <w:rPr>
          <w:rFonts w:ascii="Arial" w:hAnsi="Arial" w:cs="Arial"/>
          <w:sz w:val="24"/>
          <w:szCs w:val="24"/>
        </w:rPr>
      </w:pPr>
    </w:p>
    <w:p w:rsidR="00756956" w:rsidRPr="0065394E" w:rsidRDefault="00756956" w:rsidP="00756956">
      <w:pPr>
        <w:pStyle w:val="a0"/>
        <w:rPr>
          <w:rFonts w:ascii="Arial" w:hAnsi="Arial" w:cs="Arial"/>
          <w:sz w:val="24"/>
          <w:szCs w:val="24"/>
        </w:rPr>
      </w:pPr>
    </w:p>
    <w:p w:rsidR="00756956" w:rsidRPr="0065394E" w:rsidRDefault="00756956" w:rsidP="00756956">
      <w:pPr>
        <w:pStyle w:val="a0"/>
        <w:rPr>
          <w:rFonts w:ascii="Arial" w:hAnsi="Arial" w:cs="Arial"/>
          <w:sz w:val="24"/>
          <w:szCs w:val="24"/>
        </w:rPr>
      </w:pPr>
    </w:p>
    <w:p w:rsidR="00756956" w:rsidRPr="0065394E" w:rsidRDefault="00756956" w:rsidP="00756956">
      <w:pPr>
        <w:pStyle w:val="a0"/>
        <w:rPr>
          <w:rFonts w:ascii="Arial" w:hAnsi="Arial" w:cs="Arial"/>
          <w:sz w:val="24"/>
          <w:szCs w:val="24"/>
        </w:rPr>
      </w:pPr>
    </w:p>
    <w:p w:rsidR="00756956" w:rsidRDefault="00756956" w:rsidP="00756956">
      <w:pPr>
        <w:autoSpaceDE w:val="0"/>
        <w:autoSpaceDN w:val="0"/>
        <w:adjustRightInd w:val="0"/>
        <w:rPr>
          <w:sz w:val="28"/>
          <w:szCs w:val="28"/>
        </w:rPr>
      </w:pPr>
    </w:p>
    <w:sectPr w:rsidR="0075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1FF1"/>
    <w:multiLevelType w:val="hybridMultilevel"/>
    <w:tmpl w:val="D45AF88A"/>
    <w:lvl w:ilvl="0" w:tplc="B082EAD6">
      <w:start w:val="1"/>
      <w:numFmt w:val="decimal"/>
      <w:lvlText w:val="%1."/>
      <w:lvlJc w:val="left"/>
      <w:pPr>
        <w:ind w:left="936" w:hanging="936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F7"/>
    <w:rsid w:val="002B7129"/>
    <w:rsid w:val="00756956"/>
    <w:rsid w:val="008334E0"/>
    <w:rsid w:val="008711C0"/>
    <w:rsid w:val="00914E71"/>
    <w:rsid w:val="00C62BF7"/>
    <w:rsid w:val="00E20681"/>
    <w:rsid w:val="00F4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B71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semiHidden/>
    <w:unhideWhenUsed/>
    <w:rsid w:val="002B7129"/>
    <w:rPr>
      <w:szCs w:val="20"/>
    </w:rPr>
  </w:style>
  <w:style w:type="character" w:customStyle="1" w:styleId="a4">
    <w:name w:val="Текст сноски Знак"/>
    <w:basedOn w:val="a1"/>
    <w:link w:val="a0"/>
    <w:semiHidden/>
    <w:rsid w:val="002B71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B7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B71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semiHidden/>
    <w:unhideWhenUsed/>
    <w:rsid w:val="002B7129"/>
    <w:rPr>
      <w:szCs w:val="20"/>
    </w:rPr>
  </w:style>
  <w:style w:type="character" w:customStyle="1" w:styleId="a4">
    <w:name w:val="Текст сноски Знак"/>
    <w:basedOn w:val="a1"/>
    <w:link w:val="a0"/>
    <w:semiHidden/>
    <w:rsid w:val="002B71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B7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1061</Words>
  <Characters>6051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2019-06-13T07:59:00Z</dcterms:created>
  <dcterms:modified xsi:type="dcterms:W3CDTF">2019-06-24T03:45:00Z</dcterms:modified>
</cp:coreProperties>
</file>