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A5" w:rsidRPr="001E78A5" w:rsidRDefault="001E78A5" w:rsidP="001E78A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29.04.2020г. </w:t>
      </w:r>
      <w:r w:rsidR="004C7373">
        <w:rPr>
          <w:rFonts w:ascii="Arial" w:eastAsia="Times New Roman" w:hAnsi="Arial" w:cs="Arial"/>
          <w:sz w:val="32"/>
          <w:szCs w:val="32"/>
          <w:lang w:eastAsia="ru-RU"/>
        </w:rPr>
        <w:t>№183</w:t>
      </w:r>
    </w:p>
    <w:p w:rsidR="001E78A5" w:rsidRPr="00A27ADD" w:rsidRDefault="001E78A5" w:rsidP="001E78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A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E78A5" w:rsidRPr="00A27ADD" w:rsidRDefault="001E78A5" w:rsidP="001E78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A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E78A5" w:rsidRPr="00A27ADD" w:rsidRDefault="001E78A5" w:rsidP="001E78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ADD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РАЙОН</w:t>
      </w:r>
    </w:p>
    <w:p w:rsidR="001E78A5" w:rsidRPr="00A27ADD" w:rsidRDefault="001E78A5" w:rsidP="001E78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ADD">
        <w:rPr>
          <w:rFonts w:ascii="Arial" w:eastAsia="Times New Roman" w:hAnsi="Arial" w:cs="Arial"/>
          <w:b/>
          <w:sz w:val="32"/>
          <w:szCs w:val="32"/>
          <w:lang w:eastAsia="ru-RU"/>
        </w:rPr>
        <w:t>КАЧУГСКОЕ МУНИЦИПАЛЬНОЕ ОБРАЗОВАНИЕ,</w:t>
      </w:r>
    </w:p>
    <w:p w:rsidR="001E78A5" w:rsidRPr="00A27ADD" w:rsidRDefault="001E78A5" w:rsidP="001E78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ADD">
        <w:rPr>
          <w:rFonts w:ascii="Arial" w:eastAsia="Times New Roman" w:hAnsi="Arial" w:cs="Arial"/>
          <w:b/>
          <w:sz w:val="32"/>
          <w:szCs w:val="32"/>
          <w:lang w:eastAsia="ru-RU"/>
        </w:rPr>
        <w:t>ГОРОДСКОЕ ПОСЕЛЕНИЕ</w:t>
      </w:r>
    </w:p>
    <w:p w:rsidR="001E78A5" w:rsidRPr="00A27ADD" w:rsidRDefault="001E78A5" w:rsidP="001E78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AD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E78A5" w:rsidRPr="00A27ADD" w:rsidRDefault="001E78A5" w:rsidP="001E78A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27A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      </w:t>
      </w:r>
    </w:p>
    <w:p w:rsidR="001E78A5" w:rsidRPr="00A27ADD" w:rsidRDefault="001E78A5" w:rsidP="001E78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E78A5" w:rsidRPr="00A27ADD" w:rsidRDefault="001E78A5" w:rsidP="001E78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78A5" w:rsidRDefault="001E78A5" w:rsidP="001E78A5">
      <w:pPr>
        <w:shd w:val="clear" w:color="auto" w:fill="FFFFFF"/>
        <w:spacing w:after="0" w:line="240" w:lineRule="atLeast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«</w:t>
      </w:r>
      <w:r w:rsidRPr="0058577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Об 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обращении в адрес Губернатора Иркутской области с инициативой установления по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Качугскому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муниципальному образованию, городское поселение предельного максимального индекса изменения размера вносимой гражданами платы  за коммунальные услуги, превышающих индекс по Иркутской области более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,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чем на величину  отклонения»</w:t>
      </w:r>
    </w:p>
    <w:p w:rsidR="001E78A5" w:rsidRDefault="001E78A5" w:rsidP="001E78A5">
      <w:pPr>
        <w:shd w:val="clear" w:color="auto" w:fill="FFFFFF"/>
        <w:spacing w:after="0" w:line="240" w:lineRule="atLeast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1E78A5" w:rsidRDefault="001E78A5" w:rsidP="001E78A5">
      <w:pPr>
        <w:shd w:val="clear" w:color="auto" w:fill="FFFFFF"/>
        <w:spacing w:after="0" w:line="240" w:lineRule="atLeast"/>
        <w:jc w:val="center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E78A5" w:rsidRDefault="001E78A5" w:rsidP="001E78A5">
      <w:pPr>
        <w:pStyle w:val="1"/>
        <w:shd w:val="clear" w:color="auto" w:fill="FFFFFF"/>
        <w:spacing w:before="0" w:beforeAutospacing="0" w:after="0" w:afterAutospacing="0" w:line="276" w:lineRule="auto"/>
        <w:ind w:firstLine="700"/>
        <w:jc w:val="both"/>
        <w:rPr>
          <w:rFonts w:ascii="Arial" w:hAnsi="Arial" w:cs="Arial"/>
          <w:b w:val="0"/>
          <w:sz w:val="24"/>
          <w:szCs w:val="24"/>
        </w:rPr>
      </w:pPr>
      <w:bookmarkStart w:id="0" w:name="sub_1001"/>
      <w:bookmarkEnd w:id="0"/>
      <w:proofErr w:type="gramStart"/>
      <w:r w:rsidRPr="006144C6">
        <w:rPr>
          <w:rFonts w:ascii="Arial" w:hAnsi="Arial" w:cs="Arial"/>
          <w:b w:val="0"/>
          <w:color w:val="000000"/>
          <w:sz w:val="24"/>
          <w:szCs w:val="24"/>
        </w:rPr>
        <w:t xml:space="preserve">На основании </w:t>
      </w:r>
      <w:r w:rsidRPr="006144C6">
        <w:rPr>
          <w:rFonts w:ascii="Arial" w:hAnsi="Arial" w:cs="Arial"/>
          <w:b w:val="0"/>
          <w:color w:val="333333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Федерации", в</w:t>
      </w:r>
      <w:r w:rsidRPr="006144C6">
        <w:rPr>
          <w:rFonts w:ascii="Arial" w:hAnsi="Arial" w:cs="Arial"/>
          <w:b w:val="0"/>
          <w:color w:val="000000"/>
          <w:sz w:val="24"/>
          <w:szCs w:val="24"/>
        </w:rPr>
        <w:t xml:space="preserve"> соответствии с п.47 Основ формирования индексов изменения размера оплаты граждан за коммунальные услуги в Российской Федерации, утвержденных постановлением Правительства Российской Федерации от 30.04.20 2014 года № 400,   руководствуясь </w:t>
      </w:r>
      <w:proofErr w:type="spellStart"/>
      <w:r w:rsidRPr="006144C6">
        <w:rPr>
          <w:rFonts w:ascii="Arial" w:hAnsi="Arial" w:cs="Arial"/>
          <w:b w:val="0"/>
          <w:color w:val="000000"/>
          <w:sz w:val="24"/>
          <w:szCs w:val="24"/>
        </w:rPr>
        <w:t>ст.ст</w:t>
      </w:r>
      <w:proofErr w:type="spellEnd"/>
      <w:r w:rsidRPr="006144C6">
        <w:rPr>
          <w:rFonts w:ascii="Arial" w:hAnsi="Arial" w:cs="Arial"/>
          <w:b w:val="0"/>
          <w:color w:val="000000"/>
          <w:sz w:val="24"/>
          <w:szCs w:val="24"/>
        </w:rPr>
        <w:t xml:space="preserve">. 23,31 Устава Качугского МО, городского поселения, </w:t>
      </w:r>
      <w:r w:rsidRPr="006144C6">
        <w:rPr>
          <w:rFonts w:ascii="Arial" w:hAnsi="Arial" w:cs="Arial"/>
          <w:b w:val="0"/>
          <w:sz w:val="24"/>
          <w:szCs w:val="24"/>
        </w:rPr>
        <w:t>Дума Качугского городского поселения</w:t>
      </w:r>
      <w:proofErr w:type="gramEnd"/>
    </w:p>
    <w:p w:rsidR="001E78A5" w:rsidRPr="006144C6" w:rsidRDefault="001E78A5" w:rsidP="001E78A5">
      <w:pPr>
        <w:pStyle w:val="1"/>
        <w:shd w:val="clear" w:color="auto" w:fill="FFFFFF"/>
        <w:spacing w:before="0" w:beforeAutospacing="0" w:after="0" w:afterAutospacing="0" w:line="276" w:lineRule="auto"/>
        <w:ind w:firstLine="700"/>
        <w:jc w:val="both"/>
        <w:rPr>
          <w:rFonts w:ascii="Arial" w:hAnsi="Arial" w:cs="Arial"/>
          <w:b w:val="0"/>
          <w:sz w:val="24"/>
          <w:szCs w:val="24"/>
        </w:rPr>
      </w:pPr>
    </w:p>
    <w:p w:rsidR="001E78A5" w:rsidRPr="00A27ADD" w:rsidRDefault="001E78A5" w:rsidP="001E78A5">
      <w:pPr>
        <w:spacing w:after="0"/>
        <w:ind w:firstLine="700"/>
        <w:jc w:val="center"/>
        <w:rPr>
          <w:rFonts w:ascii="Arial" w:hAnsi="Arial" w:cs="Arial"/>
          <w:b/>
          <w:sz w:val="32"/>
          <w:szCs w:val="32"/>
        </w:rPr>
      </w:pPr>
      <w:r w:rsidRPr="00A27ADD">
        <w:rPr>
          <w:rFonts w:ascii="Arial" w:hAnsi="Arial" w:cs="Arial"/>
          <w:b/>
          <w:sz w:val="32"/>
          <w:szCs w:val="32"/>
        </w:rPr>
        <w:t>РЕШИЛА:</w:t>
      </w:r>
    </w:p>
    <w:p w:rsidR="001E78A5" w:rsidRDefault="001E78A5" w:rsidP="001E78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firstLine="992"/>
        <w:jc w:val="both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  <w:r w:rsidRPr="00DC7F66">
        <w:rPr>
          <w:rFonts w:ascii="Arial" w:hAnsi="Arial" w:cs="Arial"/>
          <w:color w:val="222222"/>
          <w:sz w:val="24"/>
          <w:szCs w:val="24"/>
          <w:lang w:eastAsia="ru-RU"/>
        </w:rPr>
        <w:t>Принять обращение к Губернатору Иркутской области с инициативой об установлении на территории Качугского муниципального образования</w:t>
      </w:r>
      <w:r w:rsidR="004C7373">
        <w:rPr>
          <w:rFonts w:ascii="Arial" w:hAnsi="Arial" w:cs="Arial"/>
          <w:color w:val="222222"/>
          <w:sz w:val="24"/>
          <w:szCs w:val="24"/>
          <w:lang w:eastAsia="ru-RU"/>
        </w:rPr>
        <w:t>, городское поселение</w:t>
      </w:r>
      <w:r w:rsidRPr="00DC7F66">
        <w:rPr>
          <w:rFonts w:ascii="Arial" w:hAnsi="Arial" w:cs="Arial"/>
          <w:color w:val="222222"/>
          <w:sz w:val="24"/>
          <w:szCs w:val="24"/>
          <w:lang w:eastAsia="ru-RU"/>
        </w:rPr>
        <w:t xml:space="preserve"> предельного (максимального) индекса изменения размера  вносимой гражданами платы за коммунальные услуги, превышающие индекс по Иркутской области более чем на  величину отклонения </w:t>
      </w:r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в размере 1% на период до 2049 года </w:t>
      </w:r>
      <w:r w:rsidRPr="00DC7F66">
        <w:rPr>
          <w:rFonts w:ascii="Arial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eastAsia="ru-RU"/>
        </w:rPr>
        <w:t>(приложение)</w:t>
      </w:r>
      <w:r w:rsidRPr="00DC7F66">
        <w:rPr>
          <w:rFonts w:ascii="Arial" w:hAnsi="Arial" w:cs="Arial"/>
          <w:color w:val="222222"/>
          <w:sz w:val="24"/>
          <w:szCs w:val="24"/>
          <w:lang w:eastAsia="ru-RU"/>
        </w:rPr>
        <w:t xml:space="preserve">. </w:t>
      </w:r>
    </w:p>
    <w:p w:rsidR="001E78A5" w:rsidRDefault="001E78A5" w:rsidP="001E78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firstLine="992"/>
        <w:jc w:val="both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>Направить настоящее решение Губернатору Иркутской области в  срок до 1 мая 2020 года.</w:t>
      </w:r>
    </w:p>
    <w:p w:rsidR="001E78A5" w:rsidRDefault="001E78A5" w:rsidP="001E78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firstLine="992"/>
        <w:jc w:val="both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>Решени</w:t>
      </w:r>
      <w:r w:rsidR="004C7373">
        <w:rPr>
          <w:rFonts w:ascii="Arial" w:hAnsi="Arial" w:cs="Arial"/>
          <w:color w:val="222222"/>
          <w:sz w:val="24"/>
          <w:szCs w:val="24"/>
          <w:lang w:eastAsia="ru-RU"/>
        </w:rPr>
        <w:t xml:space="preserve">е опубликовать в газете «Вести </w:t>
      </w:r>
      <w:proofErr w:type="spellStart"/>
      <w:r w:rsidR="004C7373">
        <w:rPr>
          <w:rFonts w:ascii="Arial" w:hAnsi="Arial" w:cs="Arial"/>
          <w:color w:val="222222"/>
          <w:sz w:val="24"/>
          <w:szCs w:val="24"/>
          <w:lang w:eastAsia="ru-RU"/>
        </w:rPr>
        <w:t>К</w:t>
      </w:r>
      <w:r>
        <w:rPr>
          <w:rFonts w:ascii="Arial" w:hAnsi="Arial" w:cs="Arial"/>
          <w:color w:val="222222"/>
          <w:sz w:val="24"/>
          <w:szCs w:val="24"/>
          <w:lang w:eastAsia="ru-RU"/>
        </w:rPr>
        <w:t>ачуга</w:t>
      </w:r>
      <w:proofErr w:type="spellEnd"/>
      <w:r>
        <w:rPr>
          <w:rFonts w:ascii="Arial" w:hAnsi="Arial" w:cs="Arial"/>
          <w:color w:val="222222"/>
          <w:sz w:val="24"/>
          <w:szCs w:val="24"/>
          <w:lang w:eastAsia="ru-RU"/>
        </w:rPr>
        <w:t>» и разместить на официальном сайте администрации Качугского городского поселения.</w:t>
      </w:r>
    </w:p>
    <w:p w:rsidR="001E78A5" w:rsidRPr="00DC7F66" w:rsidRDefault="001E78A5" w:rsidP="001E78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firstLine="992"/>
        <w:jc w:val="both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 данным решением возложить на председателя Думы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ru-RU"/>
        </w:rPr>
        <w:t>Н.Д.Вышегородцеву</w:t>
      </w:r>
      <w:proofErr w:type="spellEnd"/>
      <w:r>
        <w:rPr>
          <w:rFonts w:ascii="Arial" w:hAnsi="Arial" w:cs="Arial"/>
          <w:color w:val="222222"/>
          <w:sz w:val="24"/>
          <w:szCs w:val="24"/>
          <w:lang w:eastAsia="ru-RU"/>
        </w:rPr>
        <w:t>.</w:t>
      </w:r>
    </w:p>
    <w:p w:rsidR="001E78A5" w:rsidRPr="00DC7F66" w:rsidRDefault="001E78A5" w:rsidP="001E78A5">
      <w:pPr>
        <w:shd w:val="clear" w:color="auto" w:fill="FFFFFF"/>
        <w:spacing w:after="0" w:line="240" w:lineRule="auto"/>
        <w:ind w:left="142" w:firstLine="992"/>
        <w:jc w:val="both"/>
        <w:textAlignment w:val="top"/>
        <w:rPr>
          <w:rFonts w:ascii="Arial" w:hAnsi="Arial" w:cs="Arial"/>
          <w:sz w:val="24"/>
          <w:szCs w:val="24"/>
        </w:rPr>
      </w:pPr>
    </w:p>
    <w:p w:rsidR="001E78A5" w:rsidRPr="00A27ADD" w:rsidRDefault="001E78A5" w:rsidP="001E78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036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E78A5" w:rsidRPr="00A27ADD" w:rsidRDefault="001E78A5" w:rsidP="001E78A5">
      <w:pPr>
        <w:shd w:val="clear" w:color="auto" w:fill="FFFFFF"/>
        <w:spacing w:after="0" w:line="322" w:lineRule="atLeast"/>
        <w:jc w:val="both"/>
        <w:textAlignment w:val="top"/>
        <w:rPr>
          <w:rFonts w:ascii="Arial" w:hAnsi="Arial" w:cs="Arial"/>
          <w:sz w:val="24"/>
          <w:szCs w:val="24"/>
        </w:rPr>
      </w:pPr>
      <w:r w:rsidRPr="00A27ADD"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1E78A5" w:rsidRPr="00A27ADD" w:rsidRDefault="001E78A5" w:rsidP="001E78A5">
      <w:pPr>
        <w:shd w:val="clear" w:color="auto" w:fill="FFFFFF"/>
        <w:spacing w:after="0" w:line="322" w:lineRule="atLeast"/>
        <w:jc w:val="both"/>
        <w:textAlignment w:val="top"/>
        <w:rPr>
          <w:rFonts w:ascii="Arial" w:hAnsi="Arial" w:cs="Arial"/>
          <w:sz w:val="24"/>
          <w:szCs w:val="24"/>
        </w:rPr>
      </w:pPr>
      <w:r w:rsidRPr="00A27ADD">
        <w:rPr>
          <w:rFonts w:ascii="Arial" w:hAnsi="Arial" w:cs="Arial"/>
          <w:sz w:val="24"/>
          <w:szCs w:val="24"/>
        </w:rPr>
        <w:t xml:space="preserve"> городское поселение</w:t>
      </w:r>
    </w:p>
    <w:p w:rsidR="001E78A5" w:rsidRDefault="001E78A5" w:rsidP="001E78A5">
      <w:pPr>
        <w:shd w:val="clear" w:color="auto" w:fill="FFFFFF"/>
        <w:spacing w:after="0" w:line="322" w:lineRule="atLeast"/>
        <w:jc w:val="both"/>
        <w:textAlignment w:val="top"/>
        <w:rPr>
          <w:rFonts w:ascii="Arial" w:hAnsi="Arial" w:cs="Arial"/>
          <w:sz w:val="24"/>
          <w:szCs w:val="24"/>
        </w:rPr>
      </w:pPr>
      <w:proofErr w:type="spellStart"/>
      <w:r w:rsidRPr="00A27ADD">
        <w:rPr>
          <w:rFonts w:ascii="Arial" w:hAnsi="Arial" w:cs="Arial"/>
          <w:sz w:val="24"/>
          <w:szCs w:val="24"/>
        </w:rPr>
        <w:t>А.В.Воложанинов</w:t>
      </w:r>
      <w:proofErr w:type="spellEnd"/>
    </w:p>
    <w:p w:rsidR="001E78A5" w:rsidRDefault="001E78A5" w:rsidP="001E78A5">
      <w:pPr>
        <w:shd w:val="clear" w:color="auto" w:fill="FFFFFF"/>
        <w:spacing w:after="0" w:line="322" w:lineRule="atLeast"/>
        <w:jc w:val="both"/>
        <w:textAlignment w:val="top"/>
        <w:rPr>
          <w:rFonts w:ascii="Arial" w:hAnsi="Arial" w:cs="Arial"/>
          <w:sz w:val="24"/>
          <w:szCs w:val="24"/>
        </w:rPr>
      </w:pPr>
    </w:p>
    <w:p w:rsidR="001E78A5" w:rsidRDefault="001E78A5" w:rsidP="001E78A5">
      <w:pPr>
        <w:shd w:val="clear" w:color="auto" w:fill="FFFFFF"/>
        <w:spacing w:after="0" w:line="322" w:lineRule="atLeast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1E78A5" w:rsidRDefault="001E78A5" w:rsidP="001E78A5">
      <w:pPr>
        <w:shd w:val="clear" w:color="auto" w:fill="FFFFFF"/>
        <w:spacing w:after="0" w:line="322" w:lineRule="atLeast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Качугского МО, городское поселение</w:t>
      </w:r>
    </w:p>
    <w:p w:rsidR="001E78A5" w:rsidRPr="00A27ADD" w:rsidRDefault="001E78A5" w:rsidP="001E78A5">
      <w:pPr>
        <w:shd w:val="clear" w:color="auto" w:fill="FFFFFF"/>
        <w:spacing w:after="0" w:line="322" w:lineRule="atLeast"/>
        <w:jc w:val="both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Н.Д. </w:t>
      </w:r>
      <w:proofErr w:type="spellStart"/>
      <w:r>
        <w:rPr>
          <w:rFonts w:ascii="Arial" w:hAnsi="Arial" w:cs="Arial"/>
          <w:sz w:val="24"/>
          <w:szCs w:val="24"/>
        </w:rPr>
        <w:t>Вышегородцева</w:t>
      </w:r>
      <w:proofErr w:type="spellEnd"/>
    </w:p>
    <w:p w:rsidR="001E78A5" w:rsidRPr="00A27ADD" w:rsidRDefault="001E78A5" w:rsidP="001E78A5">
      <w:pPr>
        <w:shd w:val="clear" w:color="auto" w:fill="FFFFFF"/>
        <w:spacing w:after="0" w:line="322" w:lineRule="atLeast"/>
        <w:jc w:val="both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Default="001E78A5" w:rsidP="001E78A5">
      <w:pPr>
        <w:shd w:val="clear" w:color="auto" w:fill="FFFFFF"/>
        <w:spacing w:after="0" w:line="240" w:lineRule="auto"/>
        <w:jc w:val="righ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Приложение </w:t>
      </w:r>
    </w:p>
    <w:p w:rsidR="001E78A5" w:rsidRDefault="001E78A5" w:rsidP="001E78A5">
      <w:pPr>
        <w:shd w:val="clear" w:color="auto" w:fill="FFFFFF"/>
        <w:spacing w:after="0" w:line="240" w:lineRule="auto"/>
        <w:jc w:val="righ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>к решению Думы Качугского МО,</w:t>
      </w:r>
    </w:p>
    <w:p w:rsidR="001E78A5" w:rsidRDefault="001E78A5" w:rsidP="001E78A5">
      <w:pPr>
        <w:shd w:val="clear" w:color="auto" w:fill="FFFFFF"/>
        <w:spacing w:after="0" w:line="240" w:lineRule="auto"/>
        <w:jc w:val="righ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 городское поселение</w:t>
      </w:r>
    </w:p>
    <w:p w:rsidR="001E78A5" w:rsidRDefault="00C91F96" w:rsidP="001E78A5">
      <w:pPr>
        <w:shd w:val="clear" w:color="auto" w:fill="FFFFFF"/>
        <w:spacing w:after="0" w:line="240" w:lineRule="auto"/>
        <w:jc w:val="righ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>от 29.04.2020г. №</w:t>
      </w:r>
      <w:r w:rsidR="004C7373">
        <w:rPr>
          <w:rFonts w:ascii="Arial" w:hAnsi="Arial" w:cs="Arial"/>
          <w:color w:val="222222"/>
          <w:sz w:val="24"/>
          <w:szCs w:val="24"/>
          <w:lang w:eastAsia="ru-RU"/>
        </w:rPr>
        <w:t>183</w:t>
      </w:r>
    </w:p>
    <w:p w:rsidR="001E78A5" w:rsidRDefault="001E78A5" w:rsidP="001E78A5">
      <w:pPr>
        <w:shd w:val="clear" w:color="auto" w:fill="FFFFFF"/>
        <w:spacing w:after="0" w:line="240" w:lineRule="auto"/>
        <w:jc w:val="righ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Default="00C0202F" w:rsidP="001E78A5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 </w:t>
      </w:r>
      <w:r w:rsidR="001E78A5">
        <w:rPr>
          <w:rFonts w:ascii="Arial" w:hAnsi="Arial" w:cs="Arial"/>
          <w:color w:val="222222"/>
          <w:sz w:val="24"/>
          <w:szCs w:val="24"/>
          <w:lang w:eastAsia="ru-RU"/>
        </w:rPr>
        <w:t>ОБРАЩЕНИЕ</w:t>
      </w:r>
    </w:p>
    <w:p w:rsidR="001E78A5" w:rsidRDefault="001E78A5" w:rsidP="001E78A5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Default="001E78A5" w:rsidP="001E78A5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>Уважаемый Игорь Иванович!</w:t>
      </w:r>
    </w:p>
    <w:p w:rsidR="001E78A5" w:rsidRDefault="001E78A5" w:rsidP="001E78A5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Default="001E78A5" w:rsidP="001E78A5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Default="001E78A5" w:rsidP="001E78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С целью повышения качества предоставляемых населению Качугского муниципального образования, городское поселение, коммунальных услуг в сфере  теплоснабжения в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ru-RU"/>
        </w:rPr>
        <w:t>р.п</w:t>
      </w:r>
      <w:proofErr w:type="spellEnd"/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ru-RU"/>
        </w:rPr>
        <w:t>Качуг</w:t>
      </w:r>
      <w:proofErr w:type="spellEnd"/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 Качугского района Иркутской области, проектом концессионного соглашения в отношении объектов теплоснабжения, предусмотрены обязательства концессионера по реконструкции объектов концессионного соглашения на период  с 2021 по 2049 годы. Сумма расходов за весь срок действия  концессионного соглашения составляет 69 071 190, 00 рублей (с учетом НДС).</w:t>
      </w:r>
    </w:p>
    <w:p w:rsidR="001E78A5" w:rsidRDefault="001E78A5" w:rsidP="001E78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Прирост тарифов </w:t>
      </w:r>
      <w:proofErr w:type="gramStart"/>
      <w:r>
        <w:rPr>
          <w:rFonts w:ascii="Arial" w:hAnsi="Arial" w:cs="Arial"/>
          <w:color w:val="222222"/>
          <w:sz w:val="24"/>
          <w:szCs w:val="24"/>
          <w:lang w:eastAsia="ru-RU"/>
        </w:rPr>
        <w:t>на тепловую энергию по отношению к действующему  тарифу за  счет расходов по реконструкции</w:t>
      </w:r>
      <w:proofErr w:type="gramEnd"/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 объекта концессионного соглашения   составляет  с 1,1 % до 8,4% в зависимости от суммы расходов по  каждому году срока действия концессионного соглашения.</w:t>
      </w:r>
    </w:p>
    <w:p w:rsidR="001E78A5" w:rsidRDefault="001E78A5" w:rsidP="001E78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Администрация Качугского городского поселения, Дума Качугского муниципального образования, городское поселение обращается с инициативой  об установлении предельного (максимального) индекса изменения размера вносимой гражданами платы за коммунальные услуги в сфере теплоснабжения по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ru-RU"/>
        </w:rPr>
        <w:t>Качугскому</w:t>
      </w:r>
      <w:proofErr w:type="spellEnd"/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 муниципальному образованию,  городское поселение с 01.01.2021 года по 31 декабря 2049 года превышающий индекс по Иркутской области более  чем на величину отклонения по Иркутской области, в размере 1%.</w:t>
      </w:r>
      <w:proofErr w:type="gramEnd"/>
    </w:p>
    <w:p w:rsidR="001E78A5" w:rsidRDefault="001E78A5" w:rsidP="001E78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Default="001E78A5" w:rsidP="001E78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Pr="00A27ADD" w:rsidRDefault="001E78A5" w:rsidP="001E78A5">
      <w:pPr>
        <w:shd w:val="clear" w:color="auto" w:fill="FFFFFF"/>
        <w:spacing w:after="0" w:line="322" w:lineRule="atLeast"/>
        <w:jc w:val="both"/>
        <w:textAlignment w:val="top"/>
        <w:rPr>
          <w:rFonts w:ascii="Arial" w:hAnsi="Arial" w:cs="Arial"/>
          <w:sz w:val="24"/>
          <w:szCs w:val="24"/>
        </w:rPr>
      </w:pPr>
      <w:r w:rsidRPr="00A27ADD"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1E78A5" w:rsidRPr="00A27ADD" w:rsidRDefault="001E78A5" w:rsidP="001E78A5">
      <w:pPr>
        <w:shd w:val="clear" w:color="auto" w:fill="FFFFFF"/>
        <w:spacing w:after="0" w:line="322" w:lineRule="atLeast"/>
        <w:jc w:val="both"/>
        <w:textAlignment w:val="top"/>
        <w:rPr>
          <w:rFonts w:ascii="Arial" w:hAnsi="Arial" w:cs="Arial"/>
          <w:sz w:val="24"/>
          <w:szCs w:val="24"/>
        </w:rPr>
      </w:pPr>
      <w:r w:rsidRPr="00A27ADD">
        <w:rPr>
          <w:rFonts w:ascii="Arial" w:hAnsi="Arial" w:cs="Arial"/>
          <w:sz w:val="24"/>
          <w:szCs w:val="24"/>
        </w:rPr>
        <w:t xml:space="preserve"> городское поселение</w:t>
      </w:r>
      <w:bookmarkStart w:id="1" w:name="_GoBack"/>
      <w:bookmarkEnd w:id="1"/>
    </w:p>
    <w:p w:rsidR="001E78A5" w:rsidRDefault="001E78A5" w:rsidP="001E78A5">
      <w:pPr>
        <w:shd w:val="clear" w:color="auto" w:fill="FFFFFF"/>
        <w:spacing w:after="0" w:line="322" w:lineRule="atLeast"/>
        <w:jc w:val="both"/>
        <w:textAlignment w:val="top"/>
        <w:rPr>
          <w:rFonts w:ascii="Arial" w:hAnsi="Arial" w:cs="Arial"/>
          <w:sz w:val="24"/>
          <w:szCs w:val="24"/>
        </w:rPr>
      </w:pPr>
      <w:proofErr w:type="spellStart"/>
      <w:r w:rsidRPr="00A27ADD">
        <w:rPr>
          <w:rFonts w:ascii="Arial" w:hAnsi="Arial" w:cs="Arial"/>
          <w:sz w:val="24"/>
          <w:szCs w:val="24"/>
        </w:rPr>
        <w:t>А.В.Воложанинов</w:t>
      </w:r>
      <w:proofErr w:type="spellEnd"/>
    </w:p>
    <w:p w:rsidR="001E78A5" w:rsidRDefault="001E78A5" w:rsidP="001E78A5">
      <w:pPr>
        <w:shd w:val="clear" w:color="auto" w:fill="FFFFFF"/>
        <w:spacing w:after="0" w:line="322" w:lineRule="atLeast"/>
        <w:jc w:val="both"/>
        <w:textAlignment w:val="top"/>
        <w:rPr>
          <w:rFonts w:ascii="Arial" w:hAnsi="Arial" w:cs="Arial"/>
          <w:sz w:val="24"/>
          <w:szCs w:val="24"/>
        </w:rPr>
      </w:pPr>
    </w:p>
    <w:p w:rsidR="001E78A5" w:rsidRDefault="001E78A5" w:rsidP="001E78A5">
      <w:pPr>
        <w:shd w:val="clear" w:color="auto" w:fill="FFFFFF"/>
        <w:spacing w:after="0" w:line="322" w:lineRule="atLeast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1E78A5" w:rsidRDefault="001E78A5" w:rsidP="001E78A5">
      <w:pPr>
        <w:shd w:val="clear" w:color="auto" w:fill="FFFFFF"/>
        <w:spacing w:after="0" w:line="322" w:lineRule="atLeast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Качугского МО, городское поселение</w:t>
      </w:r>
    </w:p>
    <w:p w:rsidR="001E78A5" w:rsidRPr="00A27ADD" w:rsidRDefault="001E78A5" w:rsidP="001E78A5">
      <w:pPr>
        <w:shd w:val="clear" w:color="auto" w:fill="FFFFFF"/>
        <w:spacing w:after="0" w:line="322" w:lineRule="atLeast"/>
        <w:jc w:val="both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Н.Д. </w:t>
      </w:r>
      <w:proofErr w:type="spellStart"/>
      <w:r>
        <w:rPr>
          <w:rFonts w:ascii="Arial" w:hAnsi="Arial" w:cs="Arial"/>
          <w:sz w:val="24"/>
          <w:szCs w:val="24"/>
        </w:rPr>
        <w:t>Вышегородцева</w:t>
      </w:r>
      <w:proofErr w:type="spellEnd"/>
    </w:p>
    <w:p w:rsidR="001E78A5" w:rsidRDefault="001E78A5" w:rsidP="001E78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Default="001E78A5" w:rsidP="001E78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Default="001E78A5" w:rsidP="001E78A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     </w:t>
      </w:r>
    </w:p>
    <w:p w:rsidR="001E78A5" w:rsidRPr="00A27ADD" w:rsidRDefault="001E78A5" w:rsidP="001E78A5">
      <w:pPr>
        <w:shd w:val="clear" w:color="auto" w:fill="FFFFFF"/>
        <w:spacing w:after="0" w:line="180" w:lineRule="atLeas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lang w:eastAsia="ru-RU"/>
        </w:rPr>
        <w:t xml:space="preserve"> </w:t>
      </w:r>
    </w:p>
    <w:p w:rsidR="001E78A5" w:rsidRPr="00A27ADD" w:rsidRDefault="001E78A5" w:rsidP="001E78A5">
      <w:pPr>
        <w:shd w:val="clear" w:color="auto" w:fill="FFFFFF"/>
        <w:spacing w:before="100" w:beforeAutospacing="1" w:after="100" w:afterAutospacing="1" w:line="180" w:lineRule="atLeas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Pr="00A27ADD" w:rsidRDefault="001E78A5" w:rsidP="001E78A5">
      <w:pPr>
        <w:shd w:val="clear" w:color="auto" w:fill="FFFFFF"/>
        <w:spacing w:before="100" w:beforeAutospacing="1" w:after="100" w:afterAutospacing="1" w:line="180" w:lineRule="atLeas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Pr="00A27ADD" w:rsidRDefault="001E78A5" w:rsidP="001E78A5">
      <w:pPr>
        <w:shd w:val="clear" w:color="auto" w:fill="FFFFFF"/>
        <w:spacing w:before="100" w:beforeAutospacing="1" w:after="100" w:afterAutospacing="1" w:line="180" w:lineRule="atLeas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Pr="00A27ADD" w:rsidRDefault="001E78A5" w:rsidP="001E78A5">
      <w:pPr>
        <w:shd w:val="clear" w:color="auto" w:fill="FFFFFF"/>
        <w:spacing w:before="100" w:beforeAutospacing="1" w:after="100" w:afterAutospacing="1" w:line="180" w:lineRule="atLeas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Pr="00A27ADD" w:rsidRDefault="001E78A5" w:rsidP="001E78A5">
      <w:pPr>
        <w:shd w:val="clear" w:color="auto" w:fill="FFFFFF"/>
        <w:spacing w:before="100" w:beforeAutospacing="1" w:after="100" w:afterAutospacing="1" w:line="180" w:lineRule="atLeas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Pr="00A27ADD" w:rsidRDefault="001E78A5" w:rsidP="001E78A5">
      <w:pPr>
        <w:shd w:val="clear" w:color="auto" w:fill="FFFFFF"/>
        <w:spacing w:before="100" w:beforeAutospacing="1" w:after="100" w:afterAutospacing="1" w:line="180" w:lineRule="atLeas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Pr="00A27ADD" w:rsidRDefault="001E78A5" w:rsidP="001E78A5">
      <w:pPr>
        <w:shd w:val="clear" w:color="auto" w:fill="FFFFFF"/>
        <w:spacing w:before="100" w:beforeAutospacing="1" w:after="100" w:afterAutospacing="1" w:line="180" w:lineRule="atLeas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Pr="00A27ADD" w:rsidRDefault="001E78A5" w:rsidP="001E78A5">
      <w:pPr>
        <w:shd w:val="clear" w:color="auto" w:fill="FFFFFF"/>
        <w:spacing w:before="100" w:beforeAutospacing="1" w:after="100" w:afterAutospacing="1" w:line="180" w:lineRule="atLeas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Pr="00A27ADD" w:rsidRDefault="001E78A5" w:rsidP="001E78A5">
      <w:pPr>
        <w:shd w:val="clear" w:color="auto" w:fill="FFFFFF"/>
        <w:spacing w:before="100" w:beforeAutospacing="1" w:after="100" w:afterAutospacing="1" w:line="180" w:lineRule="atLeas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Default="001E78A5" w:rsidP="001E78A5">
      <w:pPr>
        <w:shd w:val="clear" w:color="auto" w:fill="FFFFFF"/>
        <w:spacing w:before="100" w:beforeAutospacing="1" w:after="100" w:afterAutospacing="1" w:line="180" w:lineRule="atLeas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Default="001E78A5" w:rsidP="001E78A5">
      <w:pPr>
        <w:shd w:val="clear" w:color="auto" w:fill="FFFFFF"/>
        <w:spacing w:before="100" w:beforeAutospacing="1" w:after="100" w:afterAutospacing="1" w:line="180" w:lineRule="atLeas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Default="001E78A5" w:rsidP="001E78A5">
      <w:pPr>
        <w:shd w:val="clear" w:color="auto" w:fill="FFFFFF"/>
        <w:spacing w:before="100" w:beforeAutospacing="1" w:after="100" w:afterAutospacing="1" w:line="180" w:lineRule="atLeas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Default="001E78A5" w:rsidP="001E78A5">
      <w:pPr>
        <w:shd w:val="clear" w:color="auto" w:fill="FFFFFF"/>
        <w:spacing w:before="100" w:beforeAutospacing="1" w:after="100" w:afterAutospacing="1" w:line="180" w:lineRule="atLeas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Default="001E78A5" w:rsidP="001E78A5">
      <w:pPr>
        <w:shd w:val="clear" w:color="auto" w:fill="FFFFFF"/>
        <w:spacing w:before="100" w:beforeAutospacing="1" w:after="100" w:afterAutospacing="1" w:line="180" w:lineRule="atLeas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1E78A5" w:rsidRDefault="001E78A5" w:rsidP="001E78A5">
      <w:pPr>
        <w:shd w:val="clear" w:color="auto" w:fill="FFFFFF"/>
        <w:spacing w:before="100" w:beforeAutospacing="1" w:after="100" w:afterAutospacing="1" w:line="180" w:lineRule="atLeast"/>
        <w:textAlignment w:val="top"/>
        <w:rPr>
          <w:rFonts w:ascii="Arial" w:hAnsi="Arial" w:cs="Arial"/>
          <w:color w:val="222222"/>
          <w:sz w:val="24"/>
          <w:szCs w:val="24"/>
          <w:lang w:eastAsia="ru-RU"/>
        </w:rPr>
      </w:pPr>
    </w:p>
    <w:sectPr w:rsidR="001E78A5" w:rsidSect="00244EA3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BC3"/>
    <w:multiLevelType w:val="hybridMultilevel"/>
    <w:tmpl w:val="DCBEE492"/>
    <w:lvl w:ilvl="0" w:tplc="8FDC6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681B09"/>
    <w:multiLevelType w:val="hybridMultilevel"/>
    <w:tmpl w:val="5C3AA1C0"/>
    <w:lvl w:ilvl="0" w:tplc="664E3826">
      <w:start w:val="1"/>
      <w:numFmt w:val="decimal"/>
      <w:lvlText w:val="%1."/>
      <w:lvlJc w:val="left"/>
      <w:pPr>
        <w:ind w:left="220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EB"/>
    <w:rsid w:val="00180B36"/>
    <w:rsid w:val="001E78A5"/>
    <w:rsid w:val="00244EA3"/>
    <w:rsid w:val="004C7373"/>
    <w:rsid w:val="006F256D"/>
    <w:rsid w:val="009B2D65"/>
    <w:rsid w:val="00AF23EB"/>
    <w:rsid w:val="00BE461E"/>
    <w:rsid w:val="00C0202F"/>
    <w:rsid w:val="00C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E7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E7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0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E7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E7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0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2020-04-30T00:34:00Z</cp:lastPrinted>
  <dcterms:created xsi:type="dcterms:W3CDTF">2020-04-29T03:46:00Z</dcterms:created>
  <dcterms:modified xsi:type="dcterms:W3CDTF">2020-05-08T04:36:00Z</dcterms:modified>
</cp:coreProperties>
</file>