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21" w:rsidRDefault="00996721" w:rsidP="00FF21C6">
      <w:pPr>
        <w:pStyle w:val="a6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29.03.2017 № 188</w:t>
      </w:r>
    </w:p>
    <w:p w:rsidR="00FF21C6" w:rsidRPr="003620E5" w:rsidRDefault="00FF21C6" w:rsidP="00FF21C6">
      <w:pPr>
        <w:pStyle w:val="a6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620E5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  <w:r w:rsidRPr="003620E5">
        <w:rPr>
          <w:rFonts w:ascii="Arial" w:hAnsi="Arial" w:cs="Arial"/>
          <w:b/>
          <w:bCs/>
          <w:sz w:val="32"/>
          <w:szCs w:val="32"/>
        </w:rPr>
        <w:br/>
        <w:t>ИРКУТСКАЯ ОБЛАСТЬ</w:t>
      </w:r>
      <w:r w:rsidRPr="003620E5">
        <w:rPr>
          <w:rFonts w:ascii="Arial" w:hAnsi="Arial" w:cs="Arial"/>
          <w:b/>
          <w:bCs/>
          <w:sz w:val="32"/>
          <w:szCs w:val="32"/>
        </w:rPr>
        <w:br/>
        <w:t xml:space="preserve">КАЧУГСКИЙ </w:t>
      </w:r>
      <w:r>
        <w:rPr>
          <w:rFonts w:ascii="Arial" w:hAnsi="Arial" w:cs="Arial"/>
          <w:b/>
          <w:bCs/>
          <w:sz w:val="32"/>
          <w:szCs w:val="32"/>
        </w:rPr>
        <w:t xml:space="preserve"> МУНИЦИПАЛЬНЫЙ </w:t>
      </w:r>
      <w:r w:rsidRPr="003620E5">
        <w:rPr>
          <w:rFonts w:ascii="Arial" w:hAnsi="Arial" w:cs="Arial"/>
          <w:b/>
          <w:bCs/>
          <w:sz w:val="32"/>
          <w:szCs w:val="32"/>
        </w:rPr>
        <w:t xml:space="preserve">РАЙОН </w:t>
      </w:r>
      <w:r w:rsidRPr="003620E5">
        <w:rPr>
          <w:rFonts w:ascii="Arial" w:hAnsi="Arial" w:cs="Arial"/>
          <w:b/>
          <w:bCs/>
          <w:sz w:val="32"/>
          <w:szCs w:val="32"/>
        </w:rPr>
        <w:br/>
        <w:t xml:space="preserve">КАЧУГСКОЕ МУНИЦИПАЛЬНОЕ ОБРАЗОВАНИЕ, </w:t>
      </w:r>
    </w:p>
    <w:p w:rsidR="00FF21C6" w:rsidRPr="003620E5" w:rsidRDefault="00FF21C6" w:rsidP="00FF21C6">
      <w:pPr>
        <w:pStyle w:val="a6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620E5">
        <w:rPr>
          <w:rFonts w:ascii="Arial" w:hAnsi="Arial" w:cs="Arial"/>
          <w:b/>
          <w:bCs/>
          <w:sz w:val="32"/>
          <w:szCs w:val="32"/>
        </w:rPr>
        <w:t>ГОРОДСКОЕ ПОСЕЛЕНИЕ</w:t>
      </w:r>
      <w:r w:rsidRPr="003620E5">
        <w:rPr>
          <w:rFonts w:ascii="Arial" w:hAnsi="Arial" w:cs="Arial"/>
          <w:b/>
          <w:bCs/>
          <w:sz w:val="32"/>
          <w:szCs w:val="32"/>
        </w:rPr>
        <w:br/>
        <w:t xml:space="preserve">ДУМА </w:t>
      </w:r>
    </w:p>
    <w:p w:rsidR="00FF21C6" w:rsidRPr="003620E5" w:rsidRDefault="00FF21C6" w:rsidP="00FF21C6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3620E5">
        <w:rPr>
          <w:rFonts w:ascii="Arial" w:hAnsi="Arial" w:cs="Arial"/>
          <w:b/>
          <w:bCs/>
          <w:sz w:val="32"/>
          <w:szCs w:val="32"/>
        </w:rPr>
        <w:t xml:space="preserve">РЕШЕНИЕ </w:t>
      </w:r>
    </w:p>
    <w:p w:rsidR="00FF21C6" w:rsidRPr="003620E5" w:rsidRDefault="00FF21C6" w:rsidP="00FF21C6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F21C6" w:rsidRPr="00221A31" w:rsidRDefault="00FF21C6" w:rsidP="00FF21C6">
      <w:pPr>
        <w:pStyle w:val="a7"/>
        <w:rPr>
          <w:rFonts w:ascii="Arial" w:hAnsi="Arial" w:cs="Arial"/>
          <w:b/>
          <w:sz w:val="32"/>
          <w:szCs w:val="32"/>
        </w:rPr>
      </w:pPr>
      <w:r w:rsidRPr="00221A31">
        <w:rPr>
          <w:rFonts w:ascii="Arial" w:hAnsi="Arial" w:cs="Arial"/>
          <w:b/>
          <w:sz w:val="32"/>
          <w:szCs w:val="32"/>
        </w:rPr>
        <w:t xml:space="preserve">Об образовании схемы избирательных округов для проведения выборов депутатов </w:t>
      </w:r>
      <w:r>
        <w:rPr>
          <w:rFonts w:ascii="Arial" w:hAnsi="Arial" w:cs="Arial"/>
          <w:b/>
          <w:sz w:val="32"/>
          <w:szCs w:val="32"/>
        </w:rPr>
        <w:t>Думы на территории Качугского муниципального образования</w:t>
      </w:r>
      <w:r w:rsidRPr="00221A31">
        <w:rPr>
          <w:rFonts w:ascii="Arial" w:hAnsi="Arial" w:cs="Arial"/>
          <w:b/>
          <w:sz w:val="32"/>
          <w:szCs w:val="32"/>
        </w:rPr>
        <w:t>, городское поселение»</w:t>
      </w:r>
    </w:p>
    <w:p w:rsidR="00FF21C6" w:rsidRPr="003620E5" w:rsidRDefault="00FF21C6" w:rsidP="00FF21C6">
      <w:pPr>
        <w:pStyle w:val="a6"/>
        <w:spacing w:before="0" w:beforeAutospacing="0" w:after="0" w:afterAutospacing="0"/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</w:p>
    <w:p w:rsidR="00FF21C6" w:rsidRPr="005F465A" w:rsidRDefault="00FF21C6" w:rsidP="005F465A">
      <w:pPr>
        <w:jc w:val="both"/>
        <w:rPr>
          <w:rFonts w:ascii="Arial" w:hAnsi="Arial" w:cs="Arial"/>
          <w:sz w:val="24"/>
          <w:szCs w:val="24"/>
        </w:rPr>
      </w:pPr>
      <w:r w:rsidRPr="005F465A">
        <w:rPr>
          <w:rFonts w:ascii="Arial" w:hAnsi="Arial" w:cs="Arial"/>
          <w:bCs/>
          <w:sz w:val="24"/>
          <w:szCs w:val="24"/>
        </w:rPr>
        <w:t xml:space="preserve">     </w:t>
      </w:r>
      <w:r w:rsidRPr="005F465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465A">
        <w:rPr>
          <w:rFonts w:ascii="Arial" w:hAnsi="Arial" w:cs="Arial"/>
          <w:sz w:val="24"/>
          <w:szCs w:val="24"/>
        </w:rPr>
        <w:t>В соответствии со ст.ст. 16,18 Федерального закона №76 от 12.06.2002г.  «Об основных гарантиях избирательных прав и права  на участие в референдуме граждан Российской Федерации», ст.23 Федерального закона « Об общих принципах организации местного самоуправления в Российской Федерации», ст.17. 18, 19 Закона Иркутской области «О муниципальных выборах в Иркутской области», руководствуясь ст. ст. 12,44,45  Устава Качугского муниципального образования</w:t>
      </w:r>
      <w:proofErr w:type="gramEnd"/>
      <w:r w:rsidRPr="005F465A">
        <w:rPr>
          <w:rFonts w:ascii="Arial" w:hAnsi="Arial" w:cs="Arial"/>
          <w:sz w:val="24"/>
          <w:szCs w:val="24"/>
        </w:rPr>
        <w:t>, городское поселение, Дума</w:t>
      </w:r>
    </w:p>
    <w:p w:rsidR="00FF21C6" w:rsidRPr="00467477" w:rsidRDefault="00FF21C6" w:rsidP="00FF21C6">
      <w:pPr>
        <w:rPr>
          <w:rFonts w:ascii="Arial" w:hAnsi="Arial" w:cs="Arial"/>
          <w:b/>
        </w:rPr>
      </w:pPr>
    </w:p>
    <w:p w:rsidR="00FF21C6" w:rsidRPr="00467477" w:rsidRDefault="00FF21C6" w:rsidP="00FF21C6">
      <w:pPr>
        <w:rPr>
          <w:rFonts w:ascii="Arial" w:hAnsi="Arial" w:cs="Arial"/>
          <w:b/>
          <w:sz w:val="32"/>
          <w:szCs w:val="32"/>
        </w:rPr>
      </w:pPr>
      <w:r w:rsidRPr="00467477">
        <w:rPr>
          <w:rFonts w:ascii="Arial" w:hAnsi="Arial" w:cs="Arial"/>
          <w:b/>
        </w:rPr>
        <w:t xml:space="preserve">                                          </w:t>
      </w:r>
      <w:r w:rsidRPr="00467477">
        <w:rPr>
          <w:rFonts w:ascii="Arial" w:hAnsi="Arial" w:cs="Arial"/>
          <w:b/>
          <w:sz w:val="32"/>
          <w:szCs w:val="32"/>
        </w:rPr>
        <w:t>РЕШИЛА:</w:t>
      </w:r>
    </w:p>
    <w:p w:rsidR="00FF21C6" w:rsidRDefault="00FF21C6" w:rsidP="00FF21C6">
      <w:pPr>
        <w:rPr>
          <w:rFonts w:ascii="Arial" w:hAnsi="Arial" w:cs="Arial"/>
        </w:rPr>
      </w:pPr>
    </w:p>
    <w:p w:rsidR="00FF21C6" w:rsidRPr="00B660D5" w:rsidRDefault="00FF21C6" w:rsidP="00FF21C6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1. </w:t>
      </w:r>
      <w:r w:rsidRPr="00B660D5">
        <w:rPr>
          <w:rFonts w:ascii="Arial" w:hAnsi="Arial" w:cs="Arial"/>
        </w:rPr>
        <w:t>Утвердить следующую схему избирательных округов для проведения выборов депутатов Думы</w:t>
      </w:r>
      <w:r>
        <w:rPr>
          <w:rFonts w:ascii="Arial" w:hAnsi="Arial" w:cs="Arial"/>
        </w:rPr>
        <w:t xml:space="preserve"> на территории Качугского муниципального образования</w:t>
      </w:r>
      <w:r w:rsidRPr="00B660D5">
        <w:rPr>
          <w:rFonts w:ascii="Arial" w:hAnsi="Arial" w:cs="Arial"/>
        </w:rPr>
        <w:t>, городское поселение (приложение №1)</w:t>
      </w:r>
    </w:p>
    <w:p w:rsidR="00FF21C6" w:rsidRPr="00EE0B96" w:rsidRDefault="00FF21C6" w:rsidP="00FF21C6">
      <w:pPr>
        <w:pStyle w:val="a6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2. </w:t>
      </w:r>
      <w:r w:rsidRPr="00EE0B9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Р</w:t>
      </w:r>
      <w:r w:rsidRPr="002244B5">
        <w:rPr>
          <w:rFonts w:ascii="Arial" w:hAnsi="Arial" w:cs="Arial"/>
          <w:bCs/>
        </w:rPr>
        <w:t xml:space="preserve">ешение вступает в силу со дня его официального опубликования в </w:t>
      </w:r>
      <w:r>
        <w:rPr>
          <w:rFonts w:ascii="Arial" w:hAnsi="Arial" w:cs="Arial"/>
          <w:bCs/>
        </w:rPr>
        <w:t xml:space="preserve">    </w:t>
      </w:r>
      <w:r w:rsidRPr="002244B5">
        <w:rPr>
          <w:rFonts w:ascii="Arial" w:hAnsi="Arial" w:cs="Arial"/>
          <w:bCs/>
        </w:rPr>
        <w:t xml:space="preserve">газете «Вести Качуга» и информационно-телекоммуникационной сети Интернет – </w:t>
      </w:r>
      <w:r w:rsidRPr="002244B5">
        <w:rPr>
          <w:rFonts w:ascii="Arial" w:hAnsi="Arial" w:cs="Arial"/>
          <w:color w:val="333333"/>
        </w:rPr>
        <w:t>kachug-</w:t>
      </w:r>
      <w:r w:rsidRPr="002244B5">
        <w:rPr>
          <w:rFonts w:ascii="Arial" w:hAnsi="Arial" w:cs="Arial"/>
          <w:color w:val="333333"/>
          <w:lang w:val="en-US"/>
        </w:rPr>
        <w:t>g</w:t>
      </w:r>
      <w:proofErr w:type="spellStart"/>
      <w:r w:rsidRPr="002244B5">
        <w:rPr>
          <w:rFonts w:ascii="Arial" w:hAnsi="Arial" w:cs="Arial"/>
          <w:color w:val="333333"/>
        </w:rPr>
        <w:t>or</w:t>
      </w:r>
      <w:r w:rsidRPr="002244B5">
        <w:rPr>
          <w:rFonts w:ascii="Arial" w:hAnsi="Arial" w:cs="Arial"/>
          <w:color w:val="333333"/>
          <w:lang w:val="en-US"/>
        </w:rPr>
        <w:t>od</w:t>
      </w:r>
      <w:proofErr w:type="spellEnd"/>
      <w:r w:rsidRPr="002244B5">
        <w:rPr>
          <w:rFonts w:ascii="Arial" w:hAnsi="Arial" w:cs="Arial"/>
          <w:color w:val="333333"/>
        </w:rPr>
        <w:t>.</w:t>
      </w:r>
      <w:r w:rsidRPr="002244B5">
        <w:rPr>
          <w:rFonts w:ascii="Arial" w:hAnsi="Arial" w:cs="Arial"/>
          <w:color w:val="333333"/>
          <w:lang w:val="en-US"/>
        </w:rPr>
        <w:t>ru</w:t>
      </w:r>
      <w:r>
        <w:rPr>
          <w:rFonts w:ascii="Arial" w:hAnsi="Arial" w:cs="Arial"/>
          <w:color w:val="333333"/>
        </w:rPr>
        <w:t>.</w:t>
      </w:r>
    </w:p>
    <w:p w:rsidR="00FF21C6" w:rsidRPr="00B660D5" w:rsidRDefault="00FF21C6" w:rsidP="00FF21C6">
      <w:pPr>
        <w:ind w:left="255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</w:rPr>
        <w:t xml:space="preserve">   3. </w:t>
      </w:r>
      <w:r w:rsidRPr="00467477">
        <w:rPr>
          <w:rFonts w:ascii="Arial" w:hAnsi="Arial" w:cs="Arial"/>
        </w:rPr>
        <w:t>К</w:t>
      </w:r>
      <w:r>
        <w:rPr>
          <w:rFonts w:ascii="Arial" w:hAnsi="Arial" w:cs="Arial"/>
        </w:rPr>
        <w:t>онтроль возложить на  Главу</w:t>
      </w:r>
      <w:r w:rsidRPr="00467477">
        <w:rPr>
          <w:rFonts w:ascii="Arial" w:hAnsi="Arial" w:cs="Arial"/>
        </w:rPr>
        <w:t xml:space="preserve">  администрации</w:t>
      </w:r>
      <w:r>
        <w:rPr>
          <w:rFonts w:ascii="Arial" w:hAnsi="Arial" w:cs="Arial"/>
        </w:rPr>
        <w:t xml:space="preserve"> городского поселения</w:t>
      </w:r>
      <w:r w:rsidRPr="00467477">
        <w:rPr>
          <w:rFonts w:ascii="Arial" w:hAnsi="Arial" w:cs="Arial"/>
        </w:rPr>
        <w:t xml:space="preserve"> Е.И. Зуева.</w:t>
      </w:r>
    </w:p>
    <w:p w:rsidR="00FF21C6" w:rsidRPr="006057E6" w:rsidRDefault="00FF21C6" w:rsidP="00FF21C6">
      <w:pPr>
        <w:pStyle w:val="a3"/>
        <w:jc w:val="both"/>
      </w:pPr>
    </w:p>
    <w:p w:rsidR="00FF21C6" w:rsidRPr="00EE0B96" w:rsidRDefault="00FF21C6" w:rsidP="00FF21C6">
      <w:pPr>
        <w:pStyle w:val="a3"/>
        <w:rPr>
          <w:rFonts w:ascii="Arial" w:hAnsi="Arial" w:cs="Arial"/>
        </w:rPr>
      </w:pPr>
      <w:r w:rsidRPr="00EE0B96">
        <w:rPr>
          <w:rFonts w:ascii="Arial" w:hAnsi="Arial" w:cs="Arial"/>
        </w:rPr>
        <w:t>Глава Качугского муниципального образования,</w:t>
      </w:r>
    </w:p>
    <w:p w:rsidR="00FF21C6" w:rsidRPr="00EE0B96" w:rsidRDefault="00FF21C6" w:rsidP="00FF21C6">
      <w:pPr>
        <w:pStyle w:val="a3"/>
        <w:jc w:val="both"/>
        <w:rPr>
          <w:rFonts w:ascii="Arial" w:hAnsi="Arial" w:cs="Arial"/>
        </w:rPr>
      </w:pPr>
      <w:r w:rsidRPr="00EE0B96">
        <w:rPr>
          <w:rFonts w:ascii="Arial" w:hAnsi="Arial" w:cs="Arial"/>
        </w:rPr>
        <w:t xml:space="preserve"> городское поселение                                                                              </w:t>
      </w:r>
    </w:p>
    <w:p w:rsidR="00FF21C6" w:rsidRPr="00EE0B96" w:rsidRDefault="00FF21C6" w:rsidP="00FF21C6">
      <w:pPr>
        <w:pStyle w:val="a3"/>
        <w:jc w:val="both"/>
        <w:rPr>
          <w:rFonts w:ascii="Arial" w:hAnsi="Arial" w:cs="Arial"/>
        </w:rPr>
      </w:pPr>
      <w:r w:rsidRPr="00EE0B96">
        <w:rPr>
          <w:rFonts w:ascii="Arial" w:hAnsi="Arial" w:cs="Arial"/>
        </w:rPr>
        <w:t xml:space="preserve"> Е.И. Зуев</w:t>
      </w:r>
    </w:p>
    <w:p w:rsidR="00FF21C6" w:rsidRDefault="00FF21C6" w:rsidP="00FF21C6">
      <w:pPr>
        <w:pStyle w:val="a3"/>
      </w:pPr>
      <w:r>
        <w:t xml:space="preserve"> </w:t>
      </w:r>
    </w:p>
    <w:p w:rsidR="00FF21C6" w:rsidRPr="006057E6" w:rsidRDefault="00FF21C6" w:rsidP="00FF21C6">
      <w:pPr>
        <w:pStyle w:val="a3"/>
      </w:pPr>
    </w:p>
    <w:p w:rsidR="00FF21C6" w:rsidRPr="006057E6" w:rsidRDefault="00FF21C6" w:rsidP="00FF21C6">
      <w:pPr>
        <w:pStyle w:val="a3"/>
      </w:pPr>
    </w:p>
    <w:p w:rsidR="00FF21C6" w:rsidRPr="006057E6" w:rsidRDefault="00FF21C6" w:rsidP="00FF21C6">
      <w:pPr>
        <w:pStyle w:val="a3"/>
      </w:pPr>
    </w:p>
    <w:p w:rsidR="00FF21C6" w:rsidRDefault="00FF21C6" w:rsidP="00FF21C6">
      <w:pPr>
        <w:pStyle w:val="a3"/>
      </w:pPr>
    </w:p>
    <w:p w:rsidR="00FF21C6" w:rsidRDefault="00FF21C6" w:rsidP="00FF21C6">
      <w:pPr>
        <w:pStyle w:val="a3"/>
      </w:pPr>
    </w:p>
    <w:p w:rsidR="00FF21C6" w:rsidRDefault="00FF21C6" w:rsidP="00FF21C6">
      <w:pPr>
        <w:pStyle w:val="a3"/>
        <w:jc w:val="right"/>
      </w:pPr>
    </w:p>
    <w:p w:rsidR="00FF21C6" w:rsidRDefault="00FF21C6" w:rsidP="00FF21C6">
      <w:pPr>
        <w:pStyle w:val="a3"/>
        <w:jc w:val="right"/>
        <w:rPr>
          <w:rFonts w:ascii="Courier New" w:hAnsi="Courier New" w:cs="Courier New"/>
          <w:sz w:val="20"/>
          <w:szCs w:val="20"/>
        </w:rPr>
      </w:pPr>
    </w:p>
    <w:p w:rsidR="00FF21C6" w:rsidRDefault="00FF21C6" w:rsidP="00FF21C6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 w:rsidRPr="00802E8F">
        <w:rPr>
          <w:rFonts w:ascii="Courier New" w:hAnsi="Courier New" w:cs="Courier New"/>
          <w:sz w:val="20"/>
          <w:szCs w:val="20"/>
        </w:rPr>
        <w:t>Приложение</w:t>
      </w:r>
      <w:r>
        <w:rPr>
          <w:rFonts w:ascii="Courier New" w:hAnsi="Courier New" w:cs="Courier New"/>
          <w:sz w:val="20"/>
          <w:szCs w:val="20"/>
        </w:rPr>
        <w:t xml:space="preserve"> №1</w:t>
      </w:r>
    </w:p>
    <w:p w:rsidR="00FF21C6" w:rsidRDefault="00FF21C6" w:rsidP="00FF21C6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решению Думы Качугского</w:t>
      </w:r>
    </w:p>
    <w:p w:rsidR="00FF21C6" w:rsidRDefault="00FF21C6" w:rsidP="00FF21C6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образования,</w:t>
      </w:r>
    </w:p>
    <w:p w:rsidR="00FF21C6" w:rsidRDefault="00FF21C6" w:rsidP="00FF21C6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городское поселение </w:t>
      </w:r>
    </w:p>
    <w:p w:rsidR="00FF21C6" w:rsidRPr="00802E8F" w:rsidRDefault="00FF21C6" w:rsidP="00FF21C6">
      <w:pPr>
        <w:pStyle w:val="a3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№ 188 от 29 марта 2017г.</w:t>
      </w:r>
      <w:r w:rsidRPr="00802E8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</w:t>
      </w:r>
    </w:p>
    <w:p w:rsidR="00FF21C6" w:rsidRDefault="00FF21C6" w:rsidP="00FF21C6">
      <w:pPr>
        <w:pStyle w:val="a3"/>
        <w:ind w:left="0"/>
      </w:pPr>
    </w:p>
    <w:p w:rsidR="00FF21C6" w:rsidRPr="00802E8F" w:rsidRDefault="00FF21C6" w:rsidP="00FF21C6">
      <w:pPr>
        <w:pStyle w:val="a3"/>
        <w:ind w:left="0"/>
        <w:jc w:val="right"/>
        <w:rPr>
          <w:sz w:val="20"/>
          <w:szCs w:val="20"/>
        </w:rPr>
      </w:pPr>
    </w:p>
    <w:p w:rsidR="00FF21C6" w:rsidRPr="00046848" w:rsidRDefault="00FF21C6" w:rsidP="00FF21C6">
      <w:pPr>
        <w:pStyle w:val="a7"/>
        <w:spacing w:line="276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Схема </w:t>
      </w:r>
      <w:proofErr w:type="spellStart"/>
      <w:r>
        <w:rPr>
          <w:rFonts w:ascii="Arial" w:hAnsi="Arial" w:cs="Arial"/>
          <w:sz w:val="30"/>
          <w:szCs w:val="30"/>
        </w:rPr>
        <w:t>многомандатного</w:t>
      </w:r>
      <w:proofErr w:type="spellEnd"/>
      <w:r>
        <w:rPr>
          <w:rFonts w:ascii="Arial" w:hAnsi="Arial" w:cs="Arial"/>
          <w:sz w:val="30"/>
          <w:szCs w:val="30"/>
        </w:rPr>
        <w:t xml:space="preserve"> избирательного округа</w:t>
      </w:r>
    </w:p>
    <w:p w:rsidR="00FF21C6" w:rsidRPr="00046848" w:rsidRDefault="00FF21C6" w:rsidP="00FF21C6">
      <w:pPr>
        <w:pStyle w:val="a7"/>
        <w:spacing w:line="276" w:lineRule="auto"/>
        <w:rPr>
          <w:rFonts w:ascii="Arial" w:hAnsi="Arial" w:cs="Arial"/>
          <w:sz w:val="30"/>
          <w:szCs w:val="30"/>
        </w:rPr>
      </w:pPr>
      <w:r w:rsidRPr="00046848">
        <w:rPr>
          <w:rFonts w:ascii="Arial" w:hAnsi="Arial" w:cs="Arial"/>
          <w:sz w:val="30"/>
          <w:szCs w:val="30"/>
        </w:rPr>
        <w:t>для проведения выборов депутатов Думы</w:t>
      </w:r>
    </w:p>
    <w:p w:rsidR="00FF21C6" w:rsidRPr="00046848" w:rsidRDefault="00FF21C6" w:rsidP="00FF21C6">
      <w:pPr>
        <w:pStyle w:val="a7"/>
        <w:spacing w:line="276" w:lineRule="auto"/>
        <w:rPr>
          <w:rFonts w:ascii="Arial" w:hAnsi="Arial" w:cs="Arial"/>
          <w:sz w:val="30"/>
          <w:szCs w:val="30"/>
        </w:rPr>
      </w:pPr>
      <w:r w:rsidRPr="00046848">
        <w:rPr>
          <w:rFonts w:ascii="Arial" w:hAnsi="Arial" w:cs="Arial"/>
          <w:sz w:val="30"/>
          <w:szCs w:val="30"/>
        </w:rPr>
        <w:t>Качугского муниципального образования, городское поселение</w:t>
      </w:r>
    </w:p>
    <w:p w:rsidR="00FF21C6" w:rsidRPr="00CD6106" w:rsidRDefault="00FF21C6" w:rsidP="00FF21C6">
      <w:pPr>
        <w:pStyle w:val="a7"/>
        <w:spacing w:line="276" w:lineRule="auto"/>
        <w:jc w:val="both"/>
        <w:rPr>
          <w:sz w:val="24"/>
          <w:szCs w:val="24"/>
        </w:rPr>
      </w:pPr>
    </w:p>
    <w:p w:rsidR="00FF21C6" w:rsidRPr="006A654A" w:rsidRDefault="00FF21C6" w:rsidP="00FF21C6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654A">
        <w:rPr>
          <w:rFonts w:ascii="Arial" w:hAnsi="Arial" w:cs="Arial"/>
          <w:sz w:val="24"/>
          <w:szCs w:val="24"/>
        </w:rPr>
        <w:t>Всего избирателей – 5941</w:t>
      </w:r>
    </w:p>
    <w:p w:rsidR="00FF21C6" w:rsidRPr="006A654A" w:rsidRDefault="00FF21C6" w:rsidP="00FF21C6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654A">
        <w:rPr>
          <w:rFonts w:ascii="Arial" w:hAnsi="Arial" w:cs="Arial"/>
          <w:sz w:val="24"/>
          <w:szCs w:val="24"/>
        </w:rPr>
        <w:t>Средняя норма представительства избирателей на один</w:t>
      </w:r>
    </w:p>
    <w:p w:rsidR="00FF21C6" w:rsidRPr="006A654A" w:rsidRDefault="00FF21C6" w:rsidP="00FF21C6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654A">
        <w:rPr>
          <w:rFonts w:ascii="Arial" w:hAnsi="Arial" w:cs="Arial"/>
          <w:sz w:val="24"/>
          <w:szCs w:val="24"/>
        </w:rPr>
        <w:t>депутатский мандат – 595</w:t>
      </w:r>
    </w:p>
    <w:p w:rsidR="00FF21C6" w:rsidRPr="00CD6106" w:rsidRDefault="00FF21C6" w:rsidP="00FF21C6">
      <w:pPr>
        <w:pStyle w:val="a7"/>
        <w:spacing w:line="276" w:lineRule="auto"/>
        <w:jc w:val="both"/>
        <w:rPr>
          <w:sz w:val="24"/>
          <w:szCs w:val="24"/>
        </w:rPr>
      </w:pPr>
    </w:p>
    <w:p w:rsidR="00FF21C6" w:rsidRPr="00CD6106" w:rsidRDefault="00FF21C6" w:rsidP="00FF21C6">
      <w:pPr>
        <w:pStyle w:val="a7"/>
        <w:spacing w:line="276" w:lineRule="auto"/>
        <w:rPr>
          <w:sz w:val="24"/>
          <w:szCs w:val="24"/>
        </w:rPr>
      </w:pPr>
      <w:r w:rsidRPr="00CD6106">
        <w:rPr>
          <w:sz w:val="24"/>
          <w:szCs w:val="24"/>
        </w:rPr>
        <w:t>ИЗБИРАТЕЛЬНЫЙ ОКРУГ № 1</w:t>
      </w:r>
    </w:p>
    <w:p w:rsidR="00FF21C6" w:rsidRPr="00CD6106" w:rsidRDefault="00FF21C6" w:rsidP="00FF21C6">
      <w:pPr>
        <w:pStyle w:val="a7"/>
        <w:spacing w:line="276" w:lineRule="auto"/>
        <w:jc w:val="both"/>
        <w:rPr>
          <w:sz w:val="24"/>
          <w:szCs w:val="24"/>
        </w:rPr>
      </w:pPr>
      <w:r w:rsidRPr="00CD6106">
        <w:rPr>
          <w:sz w:val="24"/>
          <w:szCs w:val="24"/>
        </w:rPr>
        <w:t xml:space="preserve">                            </w:t>
      </w:r>
    </w:p>
    <w:p w:rsidR="00FF21C6" w:rsidRPr="006A654A" w:rsidRDefault="00FF21C6" w:rsidP="00FF21C6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654A">
        <w:rPr>
          <w:rFonts w:ascii="Arial" w:hAnsi="Arial" w:cs="Arial"/>
          <w:sz w:val="24"/>
          <w:szCs w:val="24"/>
        </w:rPr>
        <w:t>Число избирателей в округе   – 3215</w:t>
      </w:r>
    </w:p>
    <w:p w:rsidR="00FF21C6" w:rsidRPr="006A654A" w:rsidRDefault="00FF21C6" w:rsidP="00FF21C6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654A">
        <w:rPr>
          <w:rFonts w:ascii="Arial" w:hAnsi="Arial" w:cs="Arial"/>
          <w:sz w:val="24"/>
          <w:szCs w:val="24"/>
        </w:rPr>
        <w:t>Количество замещаемых мандатов - 5</w:t>
      </w:r>
    </w:p>
    <w:p w:rsidR="00FF21C6" w:rsidRPr="006A654A" w:rsidRDefault="00FF21C6" w:rsidP="00FF21C6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654A">
        <w:rPr>
          <w:rFonts w:ascii="Arial" w:hAnsi="Arial" w:cs="Arial"/>
          <w:sz w:val="24"/>
          <w:szCs w:val="24"/>
        </w:rPr>
        <w:t>В границы избирательного округа входят:</w:t>
      </w:r>
    </w:p>
    <w:p w:rsidR="00FF21C6" w:rsidRPr="006A654A" w:rsidRDefault="00FF21C6" w:rsidP="00FF21C6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654A">
        <w:rPr>
          <w:rFonts w:ascii="Arial" w:hAnsi="Arial" w:cs="Arial"/>
          <w:sz w:val="24"/>
          <w:szCs w:val="24"/>
        </w:rPr>
        <w:t>п. Качуг: ул. Еловая, Жемчужная, Иркутская, Кедровая, Космическая, Крупской, Лесная, Полярная, Рябиновая, Северная, Снежная, Таежная, Юбилейная, пер</w:t>
      </w:r>
      <w:proofErr w:type="gramStart"/>
      <w:r w:rsidRPr="006A654A">
        <w:rPr>
          <w:rFonts w:ascii="Arial" w:hAnsi="Arial" w:cs="Arial"/>
          <w:sz w:val="24"/>
          <w:szCs w:val="24"/>
        </w:rPr>
        <w:t>.С</w:t>
      </w:r>
      <w:proofErr w:type="gramEnd"/>
      <w:r w:rsidRPr="006A654A">
        <w:rPr>
          <w:rFonts w:ascii="Arial" w:hAnsi="Arial" w:cs="Arial"/>
          <w:sz w:val="24"/>
          <w:szCs w:val="24"/>
        </w:rPr>
        <w:t xml:space="preserve">основый, ул.Первомайская, Учительская, Школьная, Трудовая, Краснова, Горького, Каландарашвили с №1-2 до №111-90 , Красной Звезды, Красноармейская, Ленина с № 1-2 до 75-82  , Ленских Событий, Морозова, Нагорная, Осовиахимская с № 1-2 по 23-30, Победы, Садовая, Совторговли, пер. Первомайский, Больничный, тер. </w:t>
      </w:r>
      <w:proofErr w:type="gramStart"/>
      <w:r w:rsidRPr="006A654A">
        <w:rPr>
          <w:rFonts w:ascii="Arial" w:hAnsi="Arial" w:cs="Arial"/>
          <w:sz w:val="24"/>
          <w:szCs w:val="24"/>
        </w:rPr>
        <w:t>Больницы,  ул. Звездная,  Кирова,  Партизанская, Связи, Федосеева, Фрунзе, Восточная, Комсомольская, Пушкина,  Автомобилистов, Аэрофлотская, Рабочая, Осовиахимская с № 25-32 до конца, пер Горького, Восточный, Декабристов, Комсомольский.</w:t>
      </w:r>
      <w:proofErr w:type="gramEnd"/>
    </w:p>
    <w:p w:rsidR="00FF21C6" w:rsidRDefault="00FF21C6" w:rsidP="00FF21C6"/>
    <w:p w:rsidR="00FF21C6" w:rsidRPr="00046848" w:rsidRDefault="00FF21C6" w:rsidP="00FF21C6">
      <w:r>
        <w:t xml:space="preserve">                                              ИЗБИРАТЕЛЬНЫЙ ОКРУГ №2</w:t>
      </w:r>
    </w:p>
    <w:p w:rsidR="00FF21C6" w:rsidRPr="00CD6106" w:rsidRDefault="00FF21C6" w:rsidP="00FF21C6">
      <w:pPr>
        <w:pStyle w:val="a7"/>
        <w:spacing w:line="276" w:lineRule="auto"/>
        <w:jc w:val="both"/>
        <w:rPr>
          <w:sz w:val="24"/>
          <w:szCs w:val="24"/>
        </w:rPr>
      </w:pPr>
    </w:p>
    <w:p w:rsidR="00FF21C6" w:rsidRPr="006A654A" w:rsidRDefault="00FF21C6" w:rsidP="00FF21C6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654A">
        <w:rPr>
          <w:rFonts w:ascii="Arial" w:hAnsi="Arial" w:cs="Arial"/>
          <w:sz w:val="24"/>
          <w:szCs w:val="24"/>
        </w:rPr>
        <w:t>Всего избирателей  - 2726</w:t>
      </w:r>
    </w:p>
    <w:p w:rsidR="00FF21C6" w:rsidRPr="006A654A" w:rsidRDefault="00FF21C6" w:rsidP="00FF21C6">
      <w:pPr>
        <w:rPr>
          <w:rFonts w:ascii="Arial" w:hAnsi="Arial" w:cs="Arial"/>
        </w:rPr>
      </w:pPr>
      <w:r w:rsidRPr="006A654A">
        <w:rPr>
          <w:rFonts w:ascii="Arial" w:hAnsi="Arial" w:cs="Arial"/>
        </w:rPr>
        <w:t>Число замещаемых мандатов - 5</w:t>
      </w:r>
    </w:p>
    <w:p w:rsidR="00FF21C6" w:rsidRPr="006A654A" w:rsidRDefault="00FF21C6" w:rsidP="00FF21C6">
      <w:pPr>
        <w:pStyle w:val="a7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654A">
        <w:rPr>
          <w:rFonts w:ascii="Arial" w:hAnsi="Arial" w:cs="Arial"/>
          <w:sz w:val="24"/>
          <w:szCs w:val="24"/>
        </w:rPr>
        <w:t>В границы избирательного округа входят:</w:t>
      </w:r>
    </w:p>
    <w:p w:rsidR="00FF21C6" w:rsidRPr="006A654A" w:rsidRDefault="00FF21C6" w:rsidP="00FF21C6">
      <w:pPr>
        <w:pStyle w:val="a8"/>
        <w:rPr>
          <w:rFonts w:ascii="Arial" w:hAnsi="Arial" w:cs="Arial"/>
          <w:sz w:val="24"/>
        </w:rPr>
      </w:pPr>
      <w:r w:rsidRPr="006A654A">
        <w:rPr>
          <w:rFonts w:ascii="Arial" w:hAnsi="Arial" w:cs="Arial"/>
          <w:sz w:val="24"/>
        </w:rPr>
        <w:t xml:space="preserve"> п. Качуг: ул.9 мая, Байкальская, Каландарашвили с № 117-92 до конца, Мелиоративная, Октябрьская, Ленина с № 77-84 до конца, </w:t>
      </w:r>
      <w:proofErr w:type="spellStart"/>
      <w:r w:rsidRPr="006A654A">
        <w:rPr>
          <w:rFonts w:ascii="Arial" w:hAnsi="Arial" w:cs="Arial"/>
          <w:sz w:val="24"/>
        </w:rPr>
        <w:t>Верхнеленская</w:t>
      </w:r>
      <w:proofErr w:type="spellEnd"/>
      <w:r w:rsidRPr="006A654A">
        <w:rPr>
          <w:rFonts w:ascii="Arial" w:hAnsi="Arial" w:cs="Arial"/>
          <w:sz w:val="24"/>
        </w:rPr>
        <w:t>, Заводская, Кооперативная, пер Дорожный, Квартальный, Речной, Солнечный, Строительный,  ул. Березовая, Весенняя, Западная, Ленская, Ленский Расстрел, Молодежная, Московская, Олимпийская, Первопроходцев, Пионерская, Подгорная, Пуляевского, Розенталя, Российская, Сибирская, Транспортная, Целинная, Энергетическая, Энтузиастов, Ясная,  ул</w:t>
      </w:r>
      <w:proofErr w:type="gramStart"/>
      <w:r w:rsidRPr="006A654A">
        <w:rPr>
          <w:rFonts w:ascii="Arial" w:hAnsi="Arial" w:cs="Arial"/>
          <w:sz w:val="24"/>
        </w:rPr>
        <w:t>.Б</w:t>
      </w:r>
      <w:proofErr w:type="gramEnd"/>
      <w:r w:rsidRPr="006A654A">
        <w:rPr>
          <w:rFonts w:ascii="Arial" w:hAnsi="Arial" w:cs="Arial"/>
          <w:sz w:val="24"/>
        </w:rPr>
        <w:t xml:space="preserve">огдана Хмельницкого, Береговая, </w:t>
      </w:r>
      <w:proofErr w:type="spellStart"/>
      <w:r w:rsidRPr="006A654A">
        <w:rPr>
          <w:rFonts w:ascii="Arial" w:hAnsi="Arial" w:cs="Arial"/>
          <w:sz w:val="24"/>
        </w:rPr>
        <w:t>Водникова</w:t>
      </w:r>
      <w:proofErr w:type="spellEnd"/>
      <w:r w:rsidRPr="006A654A">
        <w:rPr>
          <w:rFonts w:ascii="Arial" w:hAnsi="Arial" w:cs="Arial"/>
          <w:sz w:val="24"/>
        </w:rPr>
        <w:t xml:space="preserve">, Луговая, Маяковского, Мичурина, Пролетарская, </w:t>
      </w:r>
      <w:r w:rsidRPr="006A654A">
        <w:rPr>
          <w:rFonts w:ascii="Arial" w:hAnsi="Arial" w:cs="Arial"/>
          <w:sz w:val="24"/>
        </w:rPr>
        <w:lastRenderedPageBreak/>
        <w:t xml:space="preserve">Профсоюзная, Ремесленная, </w:t>
      </w:r>
      <w:proofErr w:type="gramStart"/>
      <w:r w:rsidRPr="006A654A">
        <w:rPr>
          <w:rFonts w:ascii="Arial" w:hAnsi="Arial" w:cs="Arial"/>
          <w:sz w:val="24"/>
        </w:rPr>
        <w:t>Свердлова, Спортивная, Степная, Седова, Судостроительная, Звездочка,  Производственная,  Пуляевского, Советская, Степана Разина, Чапаева, Чкалова, пер. Озерный,   Полевой.</w:t>
      </w:r>
      <w:proofErr w:type="gramEnd"/>
    </w:p>
    <w:p w:rsidR="00FF21C6" w:rsidRPr="006A654A" w:rsidRDefault="00FF21C6" w:rsidP="00FF21C6">
      <w:pPr>
        <w:rPr>
          <w:rFonts w:ascii="Arial" w:hAnsi="Arial" w:cs="Arial"/>
        </w:rPr>
      </w:pPr>
    </w:p>
    <w:p w:rsidR="00FF21C6" w:rsidRPr="006A654A" w:rsidRDefault="00FF21C6" w:rsidP="00FF21C6">
      <w:pPr>
        <w:rPr>
          <w:rFonts w:ascii="Arial" w:hAnsi="Arial" w:cs="Arial"/>
        </w:rPr>
      </w:pPr>
    </w:p>
    <w:p w:rsidR="001F503E" w:rsidRDefault="001F503E"/>
    <w:sectPr w:rsidR="001F503E" w:rsidSect="00EC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DF3"/>
    <w:multiLevelType w:val="multilevel"/>
    <w:tmpl w:val="97BA4CE6"/>
    <w:lvl w:ilvl="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77A6E"/>
    <w:rsid w:val="0004582D"/>
    <w:rsid w:val="001B4BBA"/>
    <w:rsid w:val="001C5EC9"/>
    <w:rsid w:val="001E77F9"/>
    <w:rsid w:val="001F503E"/>
    <w:rsid w:val="002543EC"/>
    <w:rsid w:val="0044078A"/>
    <w:rsid w:val="005F465A"/>
    <w:rsid w:val="006B7541"/>
    <w:rsid w:val="00977A6E"/>
    <w:rsid w:val="00996721"/>
    <w:rsid w:val="00AC5412"/>
    <w:rsid w:val="00CD594C"/>
    <w:rsid w:val="00EC1152"/>
    <w:rsid w:val="00F26AC9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977A6E"/>
    <w:rPr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7A6E"/>
    <w:pPr>
      <w:shd w:val="clear" w:color="auto" w:fill="FFFFFF"/>
      <w:spacing w:after="360" w:line="408" w:lineRule="exact"/>
      <w:jc w:val="center"/>
    </w:pPr>
    <w:rPr>
      <w:b/>
      <w:bCs/>
      <w:spacing w:val="5"/>
      <w:sz w:val="21"/>
      <w:szCs w:val="21"/>
      <w:shd w:val="clear" w:color="auto" w:fill="FFFFFF"/>
    </w:rPr>
  </w:style>
  <w:style w:type="paragraph" w:customStyle="1" w:styleId="ConsNormal">
    <w:name w:val="ConsNormal"/>
    <w:rsid w:val="00977A6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4">
    <w:name w:val="Hyperlink"/>
    <w:basedOn w:val="a0"/>
    <w:uiPriority w:val="99"/>
    <w:unhideWhenUsed/>
    <w:rsid w:val="00977A6E"/>
    <w:rPr>
      <w:color w:val="0000FF"/>
      <w:u w:val="single"/>
    </w:rPr>
  </w:style>
  <w:style w:type="paragraph" w:styleId="a5">
    <w:name w:val="No Spacing"/>
    <w:uiPriority w:val="1"/>
    <w:qFormat/>
    <w:rsid w:val="00977A6E"/>
    <w:pPr>
      <w:spacing w:after="0" w:line="240" w:lineRule="auto"/>
    </w:pPr>
  </w:style>
  <w:style w:type="paragraph" w:styleId="a6">
    <w:name w:val="Normal (Web)"/>
    <w:basedOn w:val="a"/>
    <w:unhideWhenUsed/>
    <w:rsid w:val="00F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F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21C6"/>
    <w:rPr>
      <w:rFonts w:ascii="Courier New" w:eastAsia="Times New Roman" w:hAnsi="Courier New" w:cs="Courier New"/>
      <w:sz w:val="20"/>
      <w:szCs w:val="20"/>
    </w:rPr>
  </w:style>
  <w:style w:type="paragraph" w:styleId="a7">
    <w:name w:val="caption"/>
    <w:basedOn w:val="a"/>
    <w:next w:val="a"/>
    <w:qFormat/>
    <w:rsid w:val="00FF21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FF21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FF21C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551</Words>
  <Characters>3144</Characters>
  <Application>Microsoft Office Word</Application>
  <DocSecurity>0</DocSecurity>
  <Lines>26</Lines>
  <Paragraphs>7</Paragraphs>
  <ScaleCrop>false</ScaleCrop>
  <Company>Microsoft</Company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2017-02-17T04:52:00Z</dcterms:created>
  <dcterms:modified xsi:type="dcterms:W3CDTF">2017-04-04T04:39:00Z</dcterms:modified>
</cp:coreProperties>
</file>